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4897"/>
        <w:gridCol w:w="3722"/>
        <w:gridCol w:w="1718"/>
      </w:tblGrid>
      <w:tr w:rsidR="00551000" w:rsidRPr="004A2CFB" w:rsidTr="006B761D">
        <w:trPr>
          <w:trHeight w:hRule="exact" w:val="973"/>
          <w:tblHeader/>
        </w:trPr>
        <w:tc>
          <w:tcPr>
            <w:tcW w:w="0" w:type="auto"/>
            <w:shd w:val="clear" w:color="auto" w:fill="417298"/>
            <w:vAlign w:val="center"/>
          </w:tcPr>
          <w:p w:rsidR="0086300B" w:rsidRPr="004A2CFB" w:rsidRDefault="008630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4A2CF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COUNCIL AIM AND ASSOCIATED ACTIONS</w:t>
            </w:r>
          </w:p>
          <w:p w:rsidR="0086300B" w:rsidRPr="004A2CFB" w:rsidRDefault="008630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417298"/>
            <w:vAlign w:val="center"/>
          </w:tcPr>
          <w:p w:rsidR="0086300B" w:rsidRPr="004A2CFB" w:rsidRDefault="0086300B" w:rsidP="00E229F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4A2CF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HOW DID WE DO?</w:t>
            </w:r>
          </w:p>
        </w:tc>
        <w:tc>
          <w:tcPr>
            <w:tcW w:w="0" w:type="auto"/>
            <w:shd w:val="clear" w:color="auto" w:fill="417298"/>
          </w:tcPr>
          <w:p w:rsidR="0086300B" w:rsidRPr="004A2CFB" w:rsidRDefault="008630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  <w:p w:rsidR="0086300B" w:rsidRPr="004A2CFB" w:rsidRDefault="008630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4A2CF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WHAT’S STILL LEFT TO DO? </w:t>
            </w:r>
          </w:p>
        </w:tc>
        <w:tc>
          <w:tcPr>
            <w:tcW w:w="0" w:type="auto"/>
            <w:shd w:val="clear" w:color="auto" w:fill="417298"/>
          </w:tcPr>
          <w:p w:rsidR="0086300B" w:rsidRPr="004A2CFB" w:rsidRDefault="008630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4A2CF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LINK TO CIPFA/SOLACE GOVERNANCE PRINCIPLE</w:t>
            </w:r>
          </w:p>
        </w:tc>
      </w:tr>
      <w:tr w:rsidR="0086300B" w:rsidRPr="004A2CFB" w:rsidTr="0086300B">
        <w:trPr>
          <w:trHeight w:val="282"/>
        </w:trPr>
        <w:tc>
          <w:tcPr>
            <w:tcW w:w="14174" w:type="dxa"/>
            <w:gridSpan w:val="4"/>
            <w:shd w:val="clear" w:color="auto" w:fill="003A63"/>
          </w:tcPr>
          <w:p w:rsidR="0086300B" w:rsidRPr="004A2CFB" w:rsidRDefault="0027101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ENGAGEMENT</w:t>
            </w:r>
            <w:r w:rsidR="0086300B" w:rsidRPr="008630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We will listen to and engage with residents, parishes and businesses to ensure we deliver first class services and value for money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8630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761D">
              <w:rPr>
                <w:rFonts w:asciiTheme="minorHAnsi" w:hAnsiTheme="minorHAnsi" w:cstheme="minorHAnsi"/>
                <w:sz w:val="18"/>
                <w:szCs w:val="18"/>
              </w:rPr>
              <w:t>Objective (1) - Develop the property company pilot scheme  into a full business plan to deliver affordable housing and generate income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(Mark Howell / Stephen Hills)</w:t>
            </w:r>
          </w:p>
        </w:tc>
        <w:tc>
          <w:tcPr>
            <w:tcW w:w="0" w:type="auto"/>
          </w:tcPr>
          <w:p w:rsidR="0086300B" w:rsidRDefault="0086300B" w:rsidP="0063242E">
            <w:pPr>
              <w:numPr>
                <w:ilvl w:val="0"/>
                <w:numId w:val="10"/>
              </w:numPr>
              <w:spacing w:after="12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Providing property management services on behalf of Ministry of Defence properties at Waterbeach</w:t>
            </w:r>
          </w:p>
          <w:p w:rsidR="0086300B" w:rsidRDefault="0086300B" w:rsidP="0063242E">
            <w:pPr>
              <w:numPr>
                <w:ilvl w:val="0"/>
                <w:numId w:val="10"/>
              </w:numPr>
              <w:spacing w:after="12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Funds invested in acquiring properties for rent.</w:t>
            </w:r>
          </w:p>
          <w:p w:rsidR="0086300B" w:rsidRDefault="0086300B" w:rsidP="0063242E">
            <w:pPr>
              <w:numPr>
                <w:ilvl w:val="0"/>
                <w:numId w:val="10"/>
              </w:numPr>
              <w:spacing w:after="12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Additional MoD properties leased 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Bassingbourn</w:t>
            </w:r>
            <w:proofErr w:type="spellEnd"/>
          </w:p>
          <w:p w:rsidR="0086300B" w:rsidRDefault="0086300B" w:rsidP="0086300B">
            <w:pPr>
              <w:numPr>
                <w:ilvl w:val="0"/>
                <w:numId w:val="10"/>
              </w:numPr>
              <w:spacing w:after="12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Much-needed rental housing, with local families prioritised</w:t>
            </w:r>
          </w:p>
          <w:p w:rsidR="0086300B" w:rsidRPr="004A2CFB" w:rsidRDefault="0086300B" w:rsidP="0086300B">
            <w:pPr>
              <w:numPr>
                <w:ilvl w:val="0"/>
                <w:numId w:val="10"/>
              </w:numPr>
              <w:spacing w:after="12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properties acquired on open market, with 28 let</w:t>
            </w:r>
          </w:p>
        </w:tc>
        <w:tc>
          <w:tcPr>
            <w:tcW w:w="0" w:type="auto"/>
          </w:tcPr>
          <w:p w:rsidR="0086300B" w:rsidRDefault="0086300B" w:rsidP="006B761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86300B" w:rsidRDefault="0086300B" w:rsidP="006B761D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Complete and evaluate pilot scheme</w:t>
            </w:r>
          </w:p>
          <w:p w:rsidR="0086300B" w:rsidRPr="006B761D" w:rsidRDefault="0086300B" w:rsidP="006B761D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 lessons learnt to inform business plans for consultation and agreement</w:t>
            </w:r>
          </w:p>
          <w:p w:rsidR="0086300B" w:rsidRPr="004A2CFB" w:rsidRDefault="0086300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6300B" w:rsidRPr="004A2CFB" w:rsidRDefault="00DA2F2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8630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61D">
              <w:rPr>
                <w:rFonts w:asciiTheme="minorHAnsi" w:hAnsiTheme="minorHAnsi" w:cstheme="minorHAnsi"/>
                <w:sz w:val="18"/>
                <w:szCs w:val="18"/>
              </w:rPr>
              <w:t xml:space="preserve">Objective (2) - Improve efficiency and value for money within a viable financial strategy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(Simon Edwards / David Whiteman-Downes / Alex Colyer)</w:t>
            </w:r>
          </w:p>
        </w:tc>
        <w:tc>
          <w:tcPr>
            <w:tcW w:w="0" w:type="auto"/>
          </w:tcPr>
          <w:p w:rsidR="0086300B" w:rsidRDefault="0086300B" w:rsidP="0063242E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Goods and services review delivering additional savings on Agency staff costs</w:t>
            </w:r>
          </w:p>
          <w:p w:rsidR="0086300B" w:rsidRDefault="0086300B" w:rsidP="0063242E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Revised waste collection arrangements delivering annual ongoing savings of £400k</w:t>
            </w:r>
          </w:p>
          <w:p w:rsidR="0086300B" w:rsidRDefault="0086300B" w:rsidP="0063242E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Balanced M</w:t>
            </w:r>
            <w:r w:rsidR="00243CFE">
              <w:rPr>
                <w:rFonts w:asciiTheme="minorHAnsi" w:hAnsiTheme="minorHAnsi" w:cstheme="minorHAnsi"/>
                <w:sz w:val="18"/>
                <w:szCs w:val="18"/>
              </w:rPr>
              <w:t xml:space="preserve">edium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243CFE">
              <w:rPr>
                <w:rFonts w:asciiTheme="minorHAnsi" w:hAnsiTheme="minorHAnsi" w:cstheme="minorHAnsi"/>
                <w:sz w:val="18"/>
                <w:szCs w:val="18"/>
              </w:rPr>
              <w:t xml:space="preserve">erm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243CFE">
              <w:rPr>
                <w:rFonts w:asciiTheme="minorHAnsi" w:hAnsiTheme="minorHAnsi" w:cstheme="minorHAnsi"/>
                <w:sz w:val="18"/>
                <w:szCs w:val="18"/>
              </w:rPr>
              <w:t xml:space="preserve">inancial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43CFE">
              <w:rPr>
                <w:rFonts w:asciiTheme="minorHAnsi" w:hAnsiTheme="minorHAnsi" w:cstheme="minorHAnsi"/>
                <w:sz w:val="18"/>
                <w:szCs w:val="18"/>
              </w:rPr>
              <w:t>trategy (MTFS)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2015-2020 agreed</w:t>
            </w:r>
          </w:p>
          <w:p w:rsidR="0086300B" w:rsidRDefault="0086300B" w:rsidP="0063242E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General Fund Outturn showed a favourable variance (underspend) of 7.38%</w:t>
            </w:r>
          </w:p>
          <w:p w:rsidR="0086300B" w:rsidRPr="004A2CFB" w:rsidRDefault="0086300B" w:rsidP="0063242E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74% response rate to first staff survey – employee satisfaction is 64%</w:t>
            </w:r>
          </w:p>
        </w:tc>
        <w:tc>
          <w:tcPr>
            <w:tcW w:w="0" w:type="auto"/>
          </w:tcPr>
          <w:p w:rsidR="0086300B" w:rsidRDefault="0086300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86300B">
              <w:rPr>
                <w:rFonts w:asciiTheme="minorHAnsi" w:eastAsia="Times New Roman" w:hAnsiTheme="minorHAnsi" w:cs="Tahoma"/>
                <w:sz w:val="18"/>
                <w:szCs w:val="24"/>
              </w:rPr>
              <w:t>Implement recommendations and new ways of working arising from: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86300B">
              <w:rPr>
                <w:rFonts w:asciiTheme="minorHAnsi" w:eastAsia="Times New Roman" w:hAnsiTheme="minorHAnsi" w:cs="Tahoma"/>
                <w:sz w:val="18"/>
                <w:szCs w:val="24"/>
              </w:rPr>
              <w:t>- Completed  Business Improvement and Efficiency Programme (BIEP) projects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86300B">
              <w:rPr>
                <w:rFonts w:asciiTheme="minorHAnsi" w:eastAsia="Times New Roman" w:hAnsiTheme="minorHAnsi" w:cs="Tahoma"/>
                <w:sz w:val="18"/>
                <w:szCs w:val="24"/>
              </w:rPr>
              <w:t>- Digital by Default business change project.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86300B">
              <w:rPr>
                <w:rFonts w:asciiTheme="minorHAnsi" w:eastAsia="Times New Roman" w:hAnsiTheme="minorHAnsi" w:cs="Tahoma"/>
                <w:sz w:val="18"/>
                <w:szCs w:val="24"/>
              </w:rPr>
              <w:t>- Customer contact service improvement plan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86300B">
              <w:rPr>
                <w:rFonts w:asciiTheme="minorHAnsi" w:eastAsia="Times New Roman" w:hAnsiTheme="minorHAnsi" w:cs="Tahoma"/>
                <w:sz w:val="18"/>
                <w:szCs w:val="24"/>
              </w:rPr>
              <w:t xml:space="preserve">- Development Control Improvement Programme   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86300B">
              <w:rPr>
                <w:rFonts w:asciiTheme="minorHAnsi" w:eastAsia="Times New Roman" w:hAnsiTheme="minorHAnsi" w:cs="Tahoma"/>
                <w:sz w:val="18"/>
                <w:szCs w:val="24"/>
              </w:rPr>
              <w:t>Deliver  Organisational and Member Development strategies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86300B">
              <w:rPr>
                <w:rFonts w:asciiTheme="minorHAnsi" w:eastAsia="Times New Roman" w:hAnsiTheme="minorHAnsi" w:cs="Tahoma"/>
                <w:sz w:val="18"/>
                <w:szCs w:val="24"/>
              </w:rPr>
              <w:t>Publish a financial strategy for 2016-2021</w:t>
            </w:r>
          </w:p>
          <w:p w:rsidR="0086300B" w:rsidRPr="0086300B" w:rsidRDefault="0086300B" w:rsidP="0086300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86300B" w:rsidRPr="0086300B" w:rsidRDefault="0086300B" w:rsidP="0086300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300B" w:rsidRPr="004A2CFB" w:rsidRDefault="0086300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6300B" w:rsidRPr="004A2CFB" w:rsidRDefault="00DA2F2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2-5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271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Objective (3) Make the district an even more attractive place to do business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(Nick Wright and Mick Martin / Jo Mills)</w:t>
            </w:r>
          </w:p>
        </w:tc>
        <w:tc>
          <w:tcPr>
            <w:tcW w:w="0" w:type="auto"/>
          </w:tcPr>
          <w:p w:rsidR="0027101F" w:rsidRPr="0027101F" w:rsidRDefault="0027101F" w:rsidP="0027101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Corporate Enforcement, Inspection and Better Regulation Policy agreed;</w:t>
            </w:r>
          </w:p>
          <w:p w:rsidR="0027101F" w:rsidRPr="0027101F" w:rsidRDefault="0027101F" w:rsidP="0027101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Key Account Management arrangements developed for implementation</w:t>
            </w:r>
          </w:p>
          <w:p w:rsidR="0027101F" w:rsidRPr="0027101F" w:rsidRDefault="0027101F" w:rsidP="0027101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Business Hub business case endorsed for trial period</w:t>
            </w:r>
          </w:p>
          <w:p w:rsidR="0027101F" w:rsidRPr="0027101F" w:rsidRDefault="0027101F" w:rsidP="0027101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430 businesses on register</w:t>
            </w:r>
            <w:r w:rsidR="003A18EA">
              <w:rPr>
                <w:rFonts w:asciiTheme="minorHAnsi" w:hAnsiTheme="minorHAnsi" w:cstheme="minorHAnsi"/>
                <w:sz w:val="18"/>
                <w:szCs w:val="18"/>
              </w:rPr>
              <w:t xml:space="preserve"> to receive newsletter and a package of other benefits</w:t>
            </w:r>
          </w:p>
          <w:p w:rsidR="0086300B" w:rsidRPr="0027101F" w:rsidRDefault="0027101F" w:rsidP="0027101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Community pub events held to promote reinvigoration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viability of rural businesses.</w:t>
            </w:r>
          </w:p>
        </w:tc>
        <w:tc>
          <w:tcPr>
            <w:tcW w:w="0" w:type="auto"/>
          </w:tcPr>
          <w:p w:rsidR="0086300B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27101F" w:rsidRPr="0027101F" w:rsidRDefault="0027101F" w:rsidP="0027101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27101F">
              <w:rPr>
                <w:rFonts w:asciiTheme="minorHAnsi" w:eastAsia="Times New Roman" w:hAnsiTheme="minorHAnsi" w:cs="Tahoma"/>
                <w:sz w:val="18"/>
                <w:szCs w:val="24"/>
              </w:rPr>
              <w:t xml:space="preserve">Complete implementation of SCDC ‘Working with Business’ Plan across the Council. </w:t>
            </w:r>
          </w:p>
          <w:p w:rsidR="0027101F" w:rsidRPr="0027101F" w:rsidRDefault="0027101F" w:rsidP="0027101F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27101F" w:rsidRPr="0027101F" w:rsidRDefault="0027101F" w:rsidP="0027101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27101F">
              <w:rPr>
                <w:rFonts w:asciiTheme="minorHAnsi" w:eastAsia="Times New Roman" w:hAnsiTheme="minorHAnsi" w:cs="Tahoma"/>
                <w:sz w:val="18"/>
                <w:szCs w:val="24"/>
              </w:rPr>
              <w:t>Implement a joint “Business Support Hub” with Cambridgeshire County Council and partners</w:t>
            </w:r>
          </w:p>
          <w:p w:rsidR="0027101F" w:rsidRPr="0027101F" w:rsidRDefault="0027101F" w:rsidP="0027101F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27101F" w:rsidRPr="0027101F" w:rsidRDefault="0027101F" w:rsidP="0027101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27101F">
              <w:rPr>
                <w:rFonts w:asciiTheme="minorHAnsi" w:eastAsia="Times New Roman" w:hAnsiTheme="minorHAnsi" w:cs="Tahoma"/>
                <w:sz w:val="18"/>
                <w:szCs w:val="24"/>
              </w:rPr>
              <w:t>Continue targeted support for businesses in the rural economy.</w:t>
            </w:r>
          </w:p>
          <w:p w:rsidR="0027101F" w:rsidRPr="0027101F" w:rsidRDefault="0027101F" w:rsidP="0027101F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27101F" w:rsidRPr="0027101F" w:rsidRDefault="0027101F" w:rsidP="0027101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  <w:r w:rsidRPr="0027101F">
              <w:rPr>
                <w:rFonts w:asciiTheme="minorHAnsi" w:eastAsia="Times New Roman" w:hAnsiTheme="minorHAnsi" w:cs="Tahoma"/>
                <w:sz w:val="18"/>
                <w:szCs w:val="24"/>
              </w:rPr>
              <w:t>Develop action plan for the Northstowe Economic Strategy.</w:t>
            </w:r>
          </w:p>
          <w:p w:rsidR="0027101F" w:rsidRPr="0027101F" w:rsidRDefault="0027101F" w:rsidP="0027101F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24"/>
              </w:rPr>
            </w:pPr>
          </w:p>
          <w:p w:rsidR="0027101F" w:rsidRPr="0027101F" w:rsidRDefault="0027101F" w:rsidP="0027101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27101F">
              <w:rPr>
                <w:rFonts w:asciiTheme="minorHAnsi" w:eastAsia="Times New Roman" w:hAnsiTheme="minorHAnsi" w:cs="Tahoma"/>
                <w:sz w:val="18"/>
                <w:szCs w:val="24"/>
              </w:rPr>
              <w:t>Work with strategic partners to ensure effective collaboration on funding bids, allocations, and projects.</w:t>
            </w:r>
          </w:p>
          <w:p w:rsidR="0027101F" w:rsidRPr="004A2CFB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6300B" w:rsidRPr="004A2CFB" w:rsidRDefault="00DA2F2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1, 4</w:t>
            </w:r>
          </w:p>
        </w:tc>
      </w:tr>
      <w:tr w:rsidR="00551000" w:rsidRPr="004A2CFB" w:rsidTr="006B761D">
        <w:tc>
          <w:tcPr>
            <w:tcW w:w="0" w:type="auto"/>
          </w:tcPr>
          <w:p w:rsidR="0027101F" w:rsidRPr="0027101F" w:rsidRDefault="0027101F" w:rsidP="0027101F">
            <w:pPr>
              <w:spacing w:after="0" w:line="240" w:lineRule="auto"/>
              <w:rPr>
                <w:rFonts w:asciiTheme="minorHAnsi" w:eastAsia="Calibri" w:hAnsiTheme="minorHAnsi" w:cs="Arial"/>
                <w:color w:val="1F497D"/>
              </w:rPr>
            </w:pPr>
            <w:r>
              <w:rPr>
                <w:rFonts w:asciiTheme="minorHAnsi" w:eastAsia="Calibri" w:hAnsiTheme="minorHAnsi" w:cs="Tahoma"/>
                <w:sz w:val="18"/>
                <w:szCs w:val="18"/>
              </w:rPr>
              <w:t>Objective (4</w:t>
            </w:r>
            <w:r w:rsidRPr="0027101F">
              <w:rPr>
                <w:rFonts w:asciiTheme="minorHAnsi" w:eastAsia="Calibri" w:hAnsiTheme="minorHAnsi" w:cs="Tahoma"/>
                <w:sz w:val="18"/>
                <w:szCs w:val="18"/>
              </w:rPr>
              <w:t>) Work with tenants, parish councils and community groups to sustai</w:t>
            </w:r>
            <w:r>
              <w:rPr>
                <w:rFonts w:asciiTheme="minorHAnsi" w:eastAsia="Calibri" w:hAnsiTheme="minorHAnsi" w:cs="Tahoma"/>
                <w:sz w:val="18"/>
                <w:szCs w:val="18"/>
              </w:rPr>
              <w:t>n successful, vibrant villages  (Ray Manning, Mark Howell and Mick Martin / Mike Hill)</w:t>
            </w:r>
          </w:p>
          <w:p w:rsidR="0027101F" w:rsidRPr="0027101F" w:rsidRDefault="0027101F" w:rsidP="0027101F">
            <w:pPr>
              <w:spacing w:after="0" w:line="240" w:lineRule="auto"/>
              <w:rPr>
                <w:rFonts w:ascii="Arial" w:eastAsia="Calibri" w:hAnsi="Arial" w:cs="Times New Roman"/>
                <w:color w:val="1F497D"/>
              </w:rPr>
            </w:pPr>
          </w:p>
          <w:p w:rsidR="0086300B" w:rsidRPr="004A2CFB" w:rsidRDefault="008630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300B" w:rsidRPr="004A2CFB" w:rsidRDefault="008630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27101F" w:rsidRPr="0027101F" w:rsidRDefault="0027101F" w:rsidP="0027101F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Engagement with 11 new  parishes in Sustainable Parish Energy Partnership</w:t>
            </w:r>
          </w:p>
          <w:p w:rsidR="0027101F" w:rsidRPr="0027101F" w:rsidRDefault="0027101F" w:rsidP="0027101F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350 Green Deal assessments (Action on Energy) undertaken and 29 installations completed.</w:t>
            </w:r>
          </w:p>
          <w:p w:rsidR="0027101F" w:rsidRPr="0027101F" w:rsidRDefault="0027101F" w:rsidP="0027101F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71,000 premises reached with superfast broadband out of the target of 90,000</w:t>
            </w:r>
          </w:p>
          <w:p w:rsidR="0086300B" w:rsidRPr="0027101F" w:rsidRDefault="0027101F" w:rsidP="00E50256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15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sets of Community Value listed</w:t>
            </w:r>
            <w:r w:rsidR="00E50256">
              <w:rPr>
                <w:rFonts w:asciiTheme="minorHAnsi" w:hAnsiTheme="minorHAnsi" w:cstheme="minorHAnsi"/>
                <w:sz w:val="18"/>
                <w:szCs w:val="18"/>
              </w:rPr>
              <w:t xml:space="preserve">: view web </w:t>
            </w:r>
            <w:hyperlink r:id="rId9" w:history="1">
              <w:r w:rsidR="00E5025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link</w:t>
              </w:r>
            </w:hyperlink>
            <w:r w:rsidR="00E502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025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for details. </w:t>
            </w:r>
          </w:p>
        </w:tc>
        <w:tc>
          <w:tcPr>
            <w:tcW w:w="0" w:type="auto"/>
          </w:tcPr>
          <w:p w:rsidR="0027101F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Objective is a continuing Corporate Plan priority:</w:t>
            </w:r>
          </w:p>
          <w:p w:rsidR="0027101F" w:rsidRPr="0027101F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 xml:space="preserve">Continue to engage and empower local communities  through the: </w:t>
            </w:r>
          </w:p>
          <w:p w:rsidR="0027101F" w:rsidRPr="0027101F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 xml:space="preserve">- Sustainable Parish Energy Partnership and community energy initiatives </w:t>
            </w:r>
          </w:p>
          <w:p w:rsidR="0027101F" w:rsidRPr="0027101F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- Community Assets Register</w:t>
            </w:r>
          </w:p>
          <w:p w:rsidR="0027101F" w:rsidRPr="0027101F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implementation of the SCDC Localism Plan, including locality “patch-based” working</w:t>
            </w:r>
          </w:p>
          <w:p w:rsidR="0027101F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Continue to work with tenants to improve estate inspections and promote the Tenants’ Community Chest projects</w:t>
            </w:r>
          </w:p>
          <w:p w:rsidR="0027101F" w:rsidRPr="004A2CFB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6300B" w:rsidRPr="004A2CFB" w:rsidRDefault="000E565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1, 4, 6</w:t>
            </w:r>
          </w:p>
        </w:tc>
      </w:tr>
      <w:tr w:rsidR="0027101F" w:rsidRPr="004A2CFB" w:rsidTr="0027101F">
        <w:tc>
          <w:tcPr>
            <w:tcW w:w="0" w:type="auto"/>
            <w:gridSpan w:val="4"/>
            <w:shd w:val="clear" w:color="auto" w:fill="1F497D" w:themeFill="text2"/>
          </w:tcPr>
          <w:p w:rsidR="0027101F" w:rsidRPr="0027101F" w:rsidRDefault="0027101F" w:rsidP="0027101F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color w:val="FFFFFF" w:themeColor="background1"/>
                <w:sz w:val="18"/>
                <w:szCs w:val="24"/>
              </w:rPr>
            </w:pPr>
            <w:r w:rsidRPr="0027101F">
              <w:rPr>
                <w:rFonts w:asciiTheme="minorHAnsi" w:eastAsia="Times New Roman" w:hAnsiTheme="minorHAnsi" w:cs="Tahoma"/>
                <w:b/>
                <w:color w:val="FFFFFF" w:themeColor="background1"/>
                <w:sz w:val="18"/>
                <w:szCs w:val="24"/>
              </w:rPr>
              <w:lastRenderedPageBreak/>
              <w:t>PARTNERSHIPS</w:t>
            </w:r>
            <w:r>
              <w:rPr>
                <w:rFonts w:asciiTheme="minorHAnsi" w:eastAsia="Times New Roman" w:hAnsiTheme="minorHAnsi" w:cs="Tahoma"/>
                <w:b/>
                <w:color w:val="FFFFFF" w:themeColor="background1"/>
                <w:sz w:val="18"/>
                <w:szCs w:val="24"/>
              </w:rPr>
              <w:t xml:space="preserve"> - </w:t>
            </w:r>
            <w:r w:rsidRPr="0027101F">
              <w:rPr>
                <w:rFonts w:asciiTheme="minorHAnsi" w:eastAsia="Times New Roman" w:hAnsiTheme="minorHAnsi" w:cs="Tahoma"/>
                <w:b/>
                <w:color w:val="FFFFFF" w:themeColor="background1"/>
                <w:sz w:val="18"/>
                <w:szCs w:val="24"/>
              </w:rPr>
              <w:t>Work with partners to create opportunities for employment, enterprise, education and world-leading innovation</w:t>
            </w:r>
          </w:p>
          <w:p w:rsidR="0027101F" w:rsidRDefault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4835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(</w:t>
            </w:r>
            <w:r w:rsidR="0027101F" w:rsidRPr="0027101F">
              <w:rPr>
                <w:rFonts w:asciiTheme="minorHAnsi" w:hAnsiTheme="minorHAnsi" w:cstheme="minorHAnsi"/>
                <w:sz w:val="18"/>
                <w:szCs w:val="18"/>
              </w:rPr>
              <w:t xml:space="preserve">5) Build new council homes to provide affordable accommodation to meet the needs of local communities </w:t>
            </w:r>
            <w:r w:rsidR="0027101F">
              <w:rPr>
                <w:rFonts w:asciiTheme="minorHAnsi" w:hAnsiTheme="minorHAnsi" w:cstheme="minorHAnsi"/>
                <w:sz w:val="18"/>
                <w:szCs w:val="18"/>
              </w:rPr>
              <w:t>(Mark Howell / Stephen Hills)</w:t>
            </w:r>
          </w:p>
        </w:tc>
        <w:tc>
          <w:tcPr>
            <w:tcW w:w="0" w:type="auto"/>
          </w:tcPr>
          <w:p w:rsidR="0027101F" w:rsidRPr="0027101F" w:rsidRDefault="0027101F" w:rsidP="0027101F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 xml:space="preserve">Work on exception site scheme at </w:t>
            </w:r>
            <w:proofErr w:type="spellStart"/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Swavesey</w:t>
            </w:r>
            <w:proofErr w:type="spellEnd"/>
            <w:r w:rsidRPr="0027101F">
              <w:rPr>
                <w:rFonts w:asciiTheme="minorHAnsi" w:hAnsiTheme="minorHAnsi" w:cstheme="minorHAnsi"/>
                <w:sz w:val="18"/>
                <w:szCs w:val="18"/>
              </w:rPr>
              <w:t xml:space="preserve"> providing 20 council homes for local people to commence Summer 2015</w:t>
            </w:r>
          </w:p>
          <w:p w:rsidR="0027101F" w:rsidRPr="0027101F" w:rsidRDefault="0027101F" w:rsidP="0027101F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>Planning permission granted for 15 properties at Hill Farm in Foxton</w:t>
            </w:r>
          </w:p>
          <w:p w:rsidR="0086300B" w:rsidRDefault="0027101F" w:rsidP="0027101F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101F">
              <w:rPr>
                <w:rFonts w:asciiTheme="minorHAnsi" w:hAnsiTheme="minorHAnsi" w:cstheme="minorHAnsi"/>
                <w:sz w:val="18"/>
                <w:szCs w:val="18"/>
              </w:rPr>
              <w:t xml:space="preserve">Call for sites has identified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four potentially viable sites. </w:t>
            </w:r>
          </w:p>
          <w:p w:rsidR="0027101F" w:rsidRPr="0027101F" w:rsidRDefault="0027101F" w:rsidP="0027101F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Refurbishment work 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Whaddon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Gypsy and Traveller site underway</w:t>
            </w:r>
          </w:p>
        </w:tc>
        <w:tc>
          <w:tcPr>
            <w:tcW w:w="0" w:type="auto"/>
          </w:tcPr>
          <w:p w:rsidR="0086300B" w:rsidRDefault="0027101F" w:rsidP="0027101F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27101F" w:rsidRDefault="0027101F" w:rsidP="0027101F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Develop refreshed Housing Strategy</w:t>
            </w:r>
          </w:p>
          <w:p w:rsidR="0027101F" w:rsidRDefault="0027101F" w:rsidP="0027101F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 actions from the New Build Strategy 2015-16 and prepare update strategy for adoption in 2016</w:t>
            </w:r>
          </w:p>
          <w:p w:rsidR="0027101F" w:rsidRPr="0027101F" w:rsidRDefault="0027101F" w:rsidP="0027101F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 and refurbish Gypsy and Traveller sites</w:t>
            </w:r>
          </w:p>
        </w:tc>
        <w:tc>
          <w:tcPr>
            <w:tcW w:w="0" w:type="auto"/>
          </w:tcPr>
          <w:p w:rsidR="0086300B" w:rsidRPr="004A2CFB" w:rsidRDefault="000E565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48351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(6)</w:t>
            </w:r>
            <w:r w:rsidR="0086300B" w:rsidRPr="004A2CFB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  <w:r w:rsidR="008B7270" w:rsidRPr="008B7270">
              <w:rPr>
                <w:rFonts w:asciiTheme="minorHAnsi" w:hAnsiTheme="minorHAnsi" w:cstheme="minorHAnsi"/>
                <w:sz w:val="18"/>
                <w:szCs w:val="18"/>
              </w:rPr>
              <w:t xml:space="preserve">Ensure best use of Council assets and benefit from opportunities to achieve efficiencies from partnership working </w:t>
            </w:r>
            <w:r w:rsidR="008B7270">
              <w:rPr>
                <w:rFonts w:asciiTheme="minorHAnsi" w:hAnsiTheme="minorHAnsi" w:cstheme="minorHAnsi"/>
                <w:sz w:val="18"/>
                <w:szCs w:val="18"/>
              </w:rPr>
              <w:t>(Ray Manning and David Whiteman-Downes / Alex Colyer)</w:t>
            </w:r>
          </w:p>
        </w:tc>
        <w:tc>
          <w:tcPr>
            <w:tcW w:w="0" w:type="auto"/>
          </w:tcPr>
          <w:p w:rsidR="00026DC3" w:rsidRDefault="00026DC3" w:rsidP="00026DC3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26DC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City Deal signed in June 2014; work to deliver underway, including identification of transport infrastructure priority projects and proposals to deliver up to 8,000 affordable homes and improve skills and digital connectivity.</w:t>
            </w:r>
          </w:p>
          <w:p w:rsidR="003A18EA" w:rsidRPr="00026DC3" w:rsidRDefault="003A18EA" w:rsidP="003A18EA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  <w:p w:rsidR="0086300B" w:rsidRPr="00026DC3" w:rsidRDefault="00026DC3" w:rsidP="00026DC3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26DC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Agreed strategic partnership with Huntingdonshire District Council and developing full business cases for shared Building Control, ICT and Legal Services. Shared waste service with Cambridge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City Council under development.</w:t>
            </w:r>
          </w:p>
        </w:tc>
        <w:tc>
          <w:tcPr>
            <w:tcW w:w="0" w:type="auto"/>
          </w:tcPr>
          <w:p w:rsidR="0086300B" w:rsidRDefault="00AA2336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Objective is a continuing Corporate Plan priority:</w:t>
            </w:r>
          </w:p>
          <w:p w:rsidR="00AA2336" w:rsidRDefault="00AA2336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A2336" w:rsidRPr="00AA2336" w:rsidRDefault="00AA2336" w:rsidP="00AA23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2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Deliver City Deal in accordance with implementation programme.</w:t>
            </w:r>
          </w:p>
          <w:p w:rsidR="00AA2336" w:rsidRPr="00AA2336" w:rsidRDefault="00AA2336" w:rsidP="00AA2336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A2336" w:rsidRPr="00AA2336" w:rsidRDefault="00AA2336" w:rsidP="00AA23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2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Implement, monitor and review shared ICT, Building Control and Legal Services.</w:t>
            </w:r>
          </w:p>
          <w:p w:rsidR="00AA2336" w:rsidRPr="00AA2336" w:rsidRDefault="00AA2336" w:rsidP="00AA2336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A2336" w:rsidRPr="00AA2336" w:rsidRDefault="00AA2336" w:rsidP="00AA23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2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Review existing and explore new opportunities for shared services</w:t>
            </w:r>
          </w:p>
          <w:p w:rsidR="00AA2336" w:rsidRPr="00AA2336" w:rsidRDefault="00AA2336" w:rsidP="00AA2336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A2336" w:rsidRPr="00AA2336" w:rsidRDefault="00AA2336" w:rsidP="00AA23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2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Agree accommodation strategy for South </w:t>
            </w:r>
            <w:proofErr w:type="spellStart"/>
            <w:r w:rsidRPr="00AA2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Cambs</w:t>
            </w:r>
            <w:proofErr w:type="spellEnd"/>
            <w:r w:rsidRPr="00AA2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Hall</w:t>
            </w:r>
          </w:p>
          <w:p w:rsidR="0086300B" w:rsidRPr="004A2CFB" w:rsidRDefault="0086300B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6300B" w:rsidRPr="004A2CFB" w:rsidRDefault="000E5653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1, 4, 5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AA23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(</w:t>
            </w:r>
            <w:r w:rsidR="0086300B" w:rsidRPr="004A2CF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86300B" w:rsidRPr="004A2C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336">
              <w:rPr>
                <w:rFonts w:asciiTheme="minorHAnsi" w:hAnsiTheme="minorHAnsi" w:cstheme="minorHAnsi"/>
                <w:sz w:val="18"/>
                <w:szCs w:val="18"/>
              </w:rPr>
              <w:t xml:space="preserve">Move to a commercial approach to service delivery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(Simon Edwards and David Whiteman-Downes / Alex Colyer)</w:t>
            </w:r>
          </w:p>
          <w:p w:rsidR="0086300B" w:rsidRPr="004A2CFB" w:rsidRDefault="008630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BE6232" w:rsidRPr="00BE6232" w:rsidRDefault="00BE6232" w:rsidP="00BE62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</w:rPr>
              <w:t>Projects are underway with objectives to:</w:t>
            </w:r>
          </w:p>
          <w:p w:rsidR="00BE6232" w:rsidRPr="00BE6232" w:rsidRDefault="00BE6232" w:rsidP="00BE6232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</w:rPr>
              <w:t>Create a joint business hub</w:t>
            </w:r>
          </w:p>
          <w:p w:rsidR="00BE6232" w:rsidRPr="00BE6232" w:rsidRDefault="00BE6232" w:rsidP="00BE6232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</w:rPr>
              <w:t>Provide an in-house enforcement agents service</w:t>
            </w:r>
            <w:r w:rsidR="00F146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E6232" w:rsidRPr="00BE6232" w:rsidRDefault="00BE6232" w:rsidP="00BE6232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</w:rPr>
              <w:t>Expand the Trade Waste service</w:t>
            </w:r>
          </w:p>
          <w:p w:rsidR="00BE6232" w:rsidRPr="00BE6232" w:rsidRDefault="00BE6232" w:rsidP="00BE6232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</w:rPr>
              <w:t>Create a Housing Delivery Vehicle</w:t>
            </w:r>
          </w:p>
          <w:p w:rsidR="00BE6232" w:rsidRPr="00BE6232" w:rsidRDefault="00BE6232" w:rsidP="00BE6232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</w:rPr>
              <w:t>Generate energy from the council’s properties, and</w:t>
            </w:r>
          </w:p>
          <w:p w:rsidR="0086300B" w:rsidRPr="004A2CFB" w:rsidRDefault="00BE6232" w:rsidP="00BE6232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</w:rPr>
              <w:t>Extend the Lifeline Plus Supported Housing service.</w:t>
            </w:r>
          </w:p>
        </w:tc>
        <w:tc>
          <w:tcPr>
            <w:tcW w:w="0" w:type="auto"/>
          </w:tcPr>
          <w:p w:rsidR="00BE6232" w:rsidRDefault="00BE6232" w:rsidP="00BE6232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Objective is a continuing Corporate Plan priority:</w:t>
            </w:r>
          </w:p>
          <w:p w:rsidR="00BE6232" w:rsidRDefault="00BE6232" w:rsidP="00BE62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BE6232" w:rsidRPr="00BE6232" w:rsidRDefault="00BE6232" w:rsidP="00BE6232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Deliver </w:t>
            </w:r>
            <w:proofErr w:type="spellStart"/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Commercialisation</w:t>
            </w:r>
            <w:proofErr w:type="spellEnd"/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</w:t>
            </w:r>
            <w:proofErr w:type="spellStart"/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>Programme</w:t>
            </w:r>
            <w:proofErr w:type="spellEnd"/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>.</w:t>
            </w:r>
          </w:p>
          <w:p w:rsidR="00BE6232" w:rsidRPr="00BE6232" w:rsidRDefault="00BE6232" w:rsidP="00BE6232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>Review  current commercial activities and skills.</w:t>
            </w:r>
          </w:p>
          <w:p w:rsidR="00BE6232" w:rsidRPr="00BE6232" w:rsidRDefault="00BE6232" w:rsidP="00BE6232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>Invest in further developing commercial skills.</w:t>
            </w:r>
          </w:p>
          <w:p w:rsidR="0086300B" w:rsidRPr="00BE6232" w:rsidRDefault="00BE6232" w:rsidP="00BE6232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BE6232">
              <w:rPr>
                <w:rFonts w:asciiTheme="minorHAnsi" w:hAnsiTheme="minorHAnsi" w:cstheme="minorHAnsi"/>
                <w:sz w:val="18"/>
                <w:szCs w:val="18"/>
                <w:lang w:val="en"/>
              </w:rPr>
              <w:t>Implement the SCDC Trade Waste Business Plan and Strategy.</w:t>
            </w:r>
            <w:r w:rsidR="0086300B" w:rsidRPr="00BE62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86300B" w:rsidRPr="004A2CFB" w:rsidRDefault="0086300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6300B" w:rsidRPr="004A2CFB" w:rsidRDefault="00C940F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1, 4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185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(</w:t>
            </w:r>
            <w:r w:rsidR="0086300B" w:rsidRPr="004A2CF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86300B" w:rsidRPr="004A2CF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18535A">
              <w:rPr>
                <w:rFonts w:asciiTheme="minorHAnsi" w:hAnsiTheme="minorHAnsi" w:cstheme="minorHAnsi"/>
                <w:sz w:val="18"/>
                <w:szCs w:val="18"/>
              </w:rPr>
              <w:t xml:space="preserve">Work with RECAP waste partners to reduce costs, carbon impact and waste sent to landfill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(Mick Martin / Mike Hill)</w:t>
            </w:r>
          </w:p>
        </w:tc>
        <w:tc>
          <w:tcPr>
            <w:tcW w:w="0" w:type="auto"/>
          </w:tcPr>
          <w:p w:rsidR="0086300B" w:rsidRDefault="0018535A" w:rsidP="0018535A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535A">
              <w:rPr>
                <w:rFonts w:asciiTheme="minorHAnsi" w:hAnsiTheme="minorHAnsi" w:cstheme="minorHAnsi"/>
                <w:sz w:val="18"/>
                <w:szCs w:val="18"/>
              </w:rPr>
              <w:t>Changes to bin collection arrangements have been implemented and are on course to deliver projected annual savings of £400k, whilst reducing CO2 emissions and maintaining landfill diversion performance.</w:t>
            </w:r>
          </w:p>
          <w:p w:rsidR="0018535A" w:rsidRPr="004A2CFB" w:rsidRDefault="0018535A" w:rsidP="0018535A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Shared waste service proposal agreed with Cambridge City Council</w:t>
            </w:r>
          </w:p>
        </w:tc>
        <w:tc>
          <w:tcPr>
            <w:tcW w:w="0" w:type="auto"/>
          </w:tcPr>
          <w:p w:rsidR="0086300B" w:rsidRDefault="0018535A" w:rsidP="0018535A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535A"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1F6810" w:rsidRPr="001F6810" w:rsidRDefault="001F6810" w:rsidP="001F6810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6810">
              <w:rPr>
                <w:rFonts w:asciiTheme="minorHAnsi" w:hAnsiTheme="minorHAnsi" w:cstheme="minorHAnsi"/>
                <w:sz w:val="18"/>
                <w:szCs w:val="18"/>
              </w:rPr>
              <w:t>Lead the implementation of a single, shared waste service with Cambridge City Council.</w:t>
            </w:r>
          </w:p>
          <w:p w:rsidR="001F6810" w:rsidRDefault="001F6810" w:rsidP="001F6810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6810">
              <w:rPr>
                <w:rFonts w:asciiTheme="minorHAnsi" w:hAnsiTheme="minorHAnsi" w:cstheme="minorHAnsi"/>
                <w:sz w:val="18"/>
                <w:szCs w:val="18"/>
              </w:rPr>
              <w:t>Work with partners to ensure 65% or more of the waste we collect in your bins is diverted from landfill.</w:t>
            </w:r>
          </w:p>
          <w:p w:rsidR="007C6F51" w:rsidRDefault="007C6F51" w:rsidP="007C6F5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6F51" w:rsidRPr="007C6F51" w:rsidRDefault="007C6F51" w:rsidP="007C6F5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6300B" w:rsidRPr="004A2CFB" w:rsidRDefault="007C6F5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F0286" w:rsidRPr="004A2CFB" w:rsidTr="00CF0286">
        <w:tc>
          <w:tcPr>
            <w:tcW w:w="0" w:type="auto"/>
            <w:gridSpan w:val="4"/>
            <w:shd w:val="clear" w:color="auto" w:fill="1F497D" w:themeFill="text2"/>
          </w:tcPr>
          <w:p w:rsidR="00CF0286" w:rsidRDefault="00CF0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WELL-BEING – Ensure that South Cambridgeshire continues to offer an outstanding quality of life for our residents</w:t>
            </w:r>
          </w:p>
          <w:p w:rsidR="00CF0286" w:rsidRPr="00CF0286" w:rsidRDefault="00CF0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E56E4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Objective (9) </w:t>
            </w:r>
            <w:r w:rsidRPr="00E56E47">
              <w:rPr>
                <w:rFonts w:asciiTheme="minorHAnsi" w:hAnsiTheme="minorHAnsi" w:cstheme="minorHAnsi"/>
                <w:sz w:val="18"/>
                <w:szCs w:val="18"/>
              </w:rPr>
              <w:t>Work with GPs and partners to link health services and to improve the health of our communities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(Mick Martin, Nick Wright and Tim Wotherspoon / Mike Hill)</w:t>
            </w:r>
          </w:p>
          <w:p w:rsidR="0086300B" w:rsidRPr="004A2CFB" w:rsidRDefault="008630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FC60CE" w:rsidRPr="00FC60CE" w:rsidRDefault="00FC60CE" w:rsidP="00FC60CE">
            <w:pPr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60CE">
              <w:rPr>
                <w:rFonts w:asciiTheme="minorHAnsi" w:hAnsiTheme="minorHAnsi" w:cstheme="minorHAnsi"/>
                <w:sz w:val="18"/>
                <w:szCs w:val="18"/>
              </w:rPr>
              <w:t>Community Transport initiatives launched to address rural transport issues and reduce social isolation, including new vehicles and community car schemes</w:t>
            </w:r>
          </w:p>
          <w:p w:rsidR="00FC60CE" w:rsidRPr="00FC60CE" w:rsidRDefault="003A18EA" w:rsidP="00FC60CE">
            <w:pPr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Successful </w:t>
            </w:r>
            <w:r w:rsidR="00FC60CE" w:rsidRPr="00FC60CE">
              <w:rPr>
                <w:rFonts w:asciiTheme="minorHAnsi" w:hAnsiTheme="minorHAnsi" w:cstheme="minorHAnsi"/>
                <w:sz w:val="18"/>
                <w:szCs w:val="18"/>
              </w:rPr>
              <w:t>GP Referral scheme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helping promote health through physical activity</w:t>
            </w:r>
          </w:p>
          <w:p w:rsidR="0086300B" w:rsidRPr="00FC60CE" w:rsidRDefault="00FC60CE" w:rsidP="00FC60CE">
            <w:pPr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60CE">
              <w:rPr>
                <w:rFonts w:asciiTheme="minorHAnsi" w:hAnsiTheme="minorHAnsi" w:cstheme="minorHAnsi"/>
                <w:sz w:val="18"/>
                <w:szCs w:val="18"/>
              </w:rPr>
              <w:t>Successful children’s holiday camps well-attended and genera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ting a surplus for the Council.</w:t>
            </w:r>
          </w:p>
        </w:tc>
        <w:tc>
          <w:tcPr>
            <w:tcW w:w="0" w:type="auto"/>
          </w:tcPr>
          <w:p w:rsidR="0086300B" w:rsidRDefault="008C1576" w:rsidP="008C15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8C1576" w:rsidRDefault="008C1576" w:rsidP="008C15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1576" w:rsidRPr="008C1576" w:rsidRDefault="008C1576" w:rsidP="008C157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1576">
              <w:rPr>
                <w:rFonts w:asciiTheme="minorHAnsi" w:hAnsiTheme="minorHAnsi" w:cstheme="minorHAnsi"/>
                <w:sz w:val="18"/>
                <w:szCs w:val="18"/>
              </w:rPr>
              <w:t>Continue to deliver Community Transport initiatives</w:t>
            </w:r>
          </w:p>
          <w:p w:rsidR="008C1576" w:rsidRPr="008C1576" w:rsidRDefault="008C1576" w:rsidP="008C15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1576" w:rsidRPr="008C1576" w:rsidRDefault="008C1576" w:rsidP="008C157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1576">
              <w:rPr>
                <w:rFonts w:asciiTheme="minorHAnsi" w:hAnsiTheme="minorHAnsi" w:cstheme="minorHAnsi"/>
                <w:sz w:val="18"/>
                <w:szCs w:val="18"/>
              </w:rPr>
              <w:t>Work with GPs and the Local Health Partnership to begin implementation of the SCDC Health and Wellbeing Plan</w:t>
            </w:r>
          </w:p>
          <w:p w:rsidR="008C1576" w:rsidRPr="008C1576" w:rsidRDefault="008C1576" w:rsidP="008C15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1576" w:rsidRPr="008C1576" w:rsidRDefault="008C1576" w:rsidP="008C157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1576">
              <w:rPr>
                <w:rFonts w:asciiTheme="minorHAnsi" w:hAnsiTheme="minorHAnsi" w:cstheme="minorHAnsi"/>
                <w:sz w:val="18"/>
                <w:szCs w:val="18"/>
              </w:rPr>
              <w:t>Begin implementation of the SCDC Ageing Well and Children, Young People &amp; Families plans.</w:t>
            </w:r>
          </w:p>
          <w:p w:rsidR="008C1576" w:rsidRPr="008C1576" w:rsidRDefault="008C1576" w:rsidP="008C15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1576" w:rsidRPr="008C1576" w:rsidRDefault="008C1576" w:rsidP="008C157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1576">
              <w:rPr>
                <w:rFonts w:asciiTheme="minorHAnsi" w:hAnsiTheme="minorHAnsi" w:cstheme="minorHAnsi"/>
                <w:sz w:val="18"/>
                <w:szCs w:val="18"/>
              </w:rPr>
              <w:t>Investigate options for a tenure neutral service supporting older and vulnerable people within the district.</w:t>
            </w:r>
          </w:p>
        </w:tc>
        <w:tc>
          <w:tcPr>
            <w:tcW w:w="0" w:type="auto"/>
          </w:tcPr>
          <w:p w:rsidR="0086300B" w:rsidRPr="004A2CFB" w:rsidRDefault="008630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1, 6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B61584" w:rsidP="00B615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Objective (10) </w:t>
            </w:r>
            <w:r w:rsidRPr="00B61584">
              <w:rPr>
                <w:rFonts w:asciiTheme="minorHAnsi" w:hAnsiTheme="minorHAnsi" w:cstheme="minorHAnsi"/>
                <w:sz w:val="18"/>
                <w:szCs w:val="18"/>
              </w:rPr>
              <w:t xml:space="preserve">Ensure the impacts of welfare reform are managed  smoothly and effectively  </w:t>
            </w:r>
            <w:r w:rsidR="00551000">
              <w:rPr>
                <w:rFonts w:asciiTheme="minorHAnsi" w:hAnsiTheme="minorHAnsi" w:cstheme="minorHAnsi"/>
                <w:sz w:val="18"/>
                <w:szCs w:val="18"/>
              </w:rPr>
              <w:t>(Simon Edwards / Alex Colyer)</w:t>
            </w:r>
          </w:p>
        </w:tc>
        <w:tc>
          <w:tcPr>
            <w:tcW w:w="0" w:type="auto"/>
          </w:tcPr>
          <w:p w:rsidR="00B61584" w:rsidRPr="00B61584" w:rsidRDefault="00B61584" w:rsidP="00B61584">
            <w:pPr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1584">
              <w:rPr>
                <w:rFonts w:asciiTheme="minorHAnsi" w:hAnsiTheme="minorHAnsi" w:cstheme="minorHAnsi"/>
                <w:sz w:val="18"/>
                <w:szCs w:val="18"/>
              </w:rPr>
              <w:t xml:space="preserve">Rent collection levels have been maintained throughout 2014/15, achieving 98.8% in March 2015 against a target of 98%. </w:t>
            </w:r>
          </w:p>
          <w:p w:rsidR="00B61584" w:rsidRPr="00B61584" w:rsidRDefault="00B61584" w:rsidP="00B61584">
            <w:pPr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Localised Council Tax Support scheme reviewed and found to be financially viable</w:t>
            </w:r>
            <w:r w:rsidR="000D2BE7">
              <w:rPr>
                <w:rFonts w:asciiTheme="minorHAnsi" w:hAnsiTheme="minorHAnsi" w:cstheme="minorHAnsi"/>
                <w:sz w:val="18"/>
                <w:szCs w:val="18"/>
              </w:rPr>
              <w:t>; revised 2015/16 scheme agreed</w:t>
            </w:r>
          </w:p>
          <w:p w:rsidR="0086300B" w:rsidRPr="004A2CFB" w:rsidRDefault="00B61584" w:rsidP="00B61584">
            <w:pPr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1584">
              <w:rPr>
                <w:rFonts w:asciiTheme="minorHAnsi" w:hAnsiTheme="minorHAnsi" w:cstheme="minorHAnsi"/>
                <w:sz w:val="18"/>
                <w:szCs w:val="18"/>
              </w:rPr>
              <w:t>The Benefits Team has received an unqualified audit report for 2013/14. Of £30 million paid out in housing benefit to around 7,000 households, the adjustment required to the return was below £200.</w:t>
            </w:r>
          </w:p>
        </w:tc>
        <w:tc>
          <w:tcPr>
            <w:tcW w:w="0" w:type="auto"/>
          </w:tcPr>
          <w:p w:rsidR="0086300B" w:rsidRDefault="000D2BE7" w:rsidP="000D2BE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0D2BE7" w:rsidRPr="000D2BE7" w:rsidRDefault="000D2BE7" w:rsidP="000D2BE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D2BE7">
              <w:rPr>
                <w:rFonts w:asciiTheme="minorHAnsi" w:hAnsiTheme="minorHAnsi" w:cstheme="minorHAnsi"/>
                <w:sz w:val="18"/>
                <w:szCs w:val="18"/>
              </w:rPr>
              <w:t xml:space="preserve">Continuously monitor the impact of the government’s welfare reform programme </w:t>
            </w:r>
          </w:p>
          <w:p w:rsidR="0086300B" w:rsidRPr="004A2CFB" w:rsidRDefault="000D2BE7" w:rsidP="00442AC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D2BE7">
              <w:rPr>
                <w:rFonts w:asciiTheme="minorHAnsi" w:hAnsiTheme="minorHAnsi" w:cstheme="minorHAnsi"/>
                <w:sz w:val="18"/>
                <w:szCs w:val="18"/>
              </w:rPr>
              <w:t>Implement Universal Credit and plan for the possible requirement to amend the Local Council Tax Support Scheme (LCTSS) for 2016/17</w:t>
            </w:r>
          </w:p>
        </w:tc>
        <w:tc>
          <w:tcPr>
            <w:tcW w:w="0" w:type="auto"/>
          </w:tcPr>
          <w:p w:rsidR="0086300B" w:rsidRPr="004A2CFB" w:rsidRDefault="0086300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1, 6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551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(11)</w:t>
            </w:r>
            <w:r w:rsidR="0086300B" w:rsidRPr="004A2CF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51000">
              <w:rPr>
                <w:rFonts w:asciiTheme="minorHAnsi" w:hAnsiTheme="minorHAnsi" w:cstheme="minorHAnsi"/>
                <w:sz w:val="18"/>
                <w:szCs w:val="18"/>
              </w:rPr>
              <w:t>Establish successful and sustainable New Communities with housing and employment at Northstowe and the major growth sites, served by an improved A14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(Tim Wotherspoon and Nick Wright / Jo Mills)</w:t>
            </w:r>
          </w:p>
        </w:tc>
        <w:tc>
          <w:tcPr>
            <w:tcW w:w="0" w:type="auto"/>
          </w:tcPr>
          <w:p w:rsidR="0086300B" w:rsidRDefault="00EF72BE" w:rsidP="0063242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Northstowe Phase 1 earth works, highway improvements and Primary School construction underway</w:t>
            </w:r>
          </w:p>
          <w:p w:rsidR="00EF72BE" w:rsidRDefault="00EF72BE" w:rsidP="0063242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Issues and Options consultation completed with Cambridge North East Fringe site</w:t>
            </w:r>
          </w:p>
          <w:p w:rsidR="00EF72BE" w:rsidRDefault="00EF72BE" w:rsidP="0063242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Reserved matters application for Darwin Green 1 main infrastructure developed approved by Committee</w:t>
            </w:r>
          </w:p>
          <w:p w:rsidR="00EF72BE" w:rsidRPr="004A2CFB" w:rsidRDefault="00EF72BE" w:rsidP="0063242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A14 Development Consent Order accepted for inspection in January 2015</w:t>
            </w:r>
          </w:p>
        </w:tc>
        <w:tc>
          <w:tcPr>
            <w:tcW w:w="0" w:type="auto"/>
          </w:tcPr>
          <w:p w:rsidR="0086300B" w:rsidRDefault="001550AA" w:rsidP="001550AA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priority:</w:t>
            </w:r>
          </w:p>
          <w:p w:rsidR="008044F3" w:rsidRPr="008044F3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>Work with development partners to ensure delivery of major developments and A14, A428 and other transport improvements:</w:t>
            </w:r>
          </w:p>
          <w:p w:rsidR="008044F3" w:rsidRPr="008044F3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 xml:space="preserve">- Northstowe Phase 1 </w:t>
            </w:r>
          </w:p>
          <w:p w:rsidR="008044F3" w:rsidRPr="008044F3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 xml:space="preserve">- Northstowe Phase 2 </w:t>
            </w:r>
          </w:p>
          <w:p w:rsidR="008044F3" w:rsidRPr="008044F3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 xml:space="preserve">- Northstowe Delivery Vehicle </w:t>
            </w:r>
          </w:p>
          <w:p w:rsidR="008044F3" w:rsidRPr="008044F3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 xml:space="preserve">- A14, A428 and other major transport upgrades </w:t>
            </w:r>
          </w:p>
          <w:p w:rsidR="008044F3" w:rsidRPr="008044F3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>- ‘Wing’ (Cambridge East) application</w:t>
            </w:r>
          </w:p>
          <w:p w:rsidR="008044F3" w:rsidRPr="008044F3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 xml:space="preserve">- Cambourne, Darwin Green and other major sites delivery new homes and jobs. </w:t>
            </w:r>
          </w:p>
          <w:p w:rsidR="0086300B" w:rsidRPr="004A2CFB" w:rsidRDefault="008044F3" w:rsidP="008044F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44F3">
              <w:rPr>
                <w:rFonts w:asciiTheme="minorHAnsi" w:hAnsiTheme="minorHAnsi" w:cstheme="minorHAnsi"/>
                <w:sz w:val="18"/>
                <w:szCs w:val="18"/>
              </w:rPr>
              <w:t>Continue to progress the Local Plan through to adoption.</w:t>
            </w:r>
          </w:p>
        </w:tc>
        <w:tc>
          <w:tcPr>
            <w:tcW w:w="0" w:type="auto"/>
          </w:tcPr>
          <w:p w:rsidR="0086300B" w:rsidRPr="004A2CFB" w:rsidRDefault="0086300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C6F51">
              <w:rPr>
                <w:rFonts w:asciiTheme="minorHAnsi" w:hAnsiTheme="minorHAnsi" w:cstheme="minorHAnsi"/>
                <w:sz w:val="18"/>
                <w:szCs w:val="18"/>
              </w:rPr>
              <w:t>, 6</w:t>
            </w:r>
          </w:p>
        </w:tc>
      </w:tr>
      <w:tr w:rsidR="00551000" w:rsidRPr="004A2CFB" w:rsidTr="006B761D">
        <w:tc>
          <w:tcPr>
            <w:tcW w:w="0" w:type="auto"/>
          </w:tcPr>
          <w:p w:rsidR="0086300B" w:rsidRPr="004A2CFB" w:rsidRDefault="00056F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Objective (12) </w:t>
            </w:r>
            <w:r w:rsidRPr="00056FDF">
              <w:rPr>
                <w:rFonts w:asciiTheme="minorHAnsi" w:hAnsiTheme="minorHAnsi" w:cs="Tahoma"/>
                <w:sz w:val="18"/>
                <w:szCs w:val="18"/>
              </w:rPr>
              <w:t>Increase the range and supply of temporary accommodation to help minimise the use of bed &amp; breakfast accommodation for homeless households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(Mark Howell / Stephen Hills)</w:t>
            </w:r>
          </w:p>
        </w:tc>
        <w:tc>
          <w:tcPr>
            <w:tcW w:w="0" w:type="auto"/>
          </w:tcPr>
          <w:p w:rsidR="00D5698D" w:rsidRDefault="00D5698D" w:rsidP="00D5698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698D">
              <w:rPr>
                <w:rFonts w:asciiTheme="minorHAnsi" w:hAnsiTheme="minorHAnsi" w:cstheme="minorHAnsi"/>
                <w:sz w:val="18"/>
                <w:szCs w:val="18"/>
              </w:rPr>
              <w:t xml:space="preserve">44 households were in temporary accommodation at 31 March 2015, a slight reduction from 43 at the start of 2015 and within our target of 50 households. </w:t>
            </w:r>
          </w:p>
          <w:p w:rsidR="00D5698D" w:rsidRDefault="00D5698D" w:rsidP="00D5698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698D">
              <w:rPr>
                <w:rFonts w:asciiTheme="minorHAnsi" w:hAnsiTheme="minorHAnsi" w:cstheme="minorHAnsi"/>
                <w:sz w:val="18"/>
                <w:szCs w:val="18"/>
              </w:rPr>
              <w:t xml:space="preserve">We helped 218 households prevent homelessness during 2014/15. </w:t>
            </w:r>
          </w:p>
          <w:p w:rsidR="0086300B" w:rsidRPr="00D5698D" w:rsidRDefault="008F7435" w:rsidP="00442AC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Robson Court Hostel redevelopment complete.</w:t>
            </w:r>
          </w:p>
        </w:tc>
        <w:tc>
          <w:tcPr>
            <w:tcW w:w="0" w:type="auto"/>
          </w:tcPr>
          <w:p w:rsidR="0086300B" w:rsidRPr="004A2CFB" w:rsidRDefault="00D5698D" w:rsidP="00D5698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Objective is a continuing Corporate Plan priority</w:t>
            </w:r>
          </w:p>
        </w:tc>
        <w:tc>
          <w:tcPr>
            <w:tcW w:w="0" w:type="auto"/>
          </w:tcPr>
          <w:p w:rsidR="0086300B" w:rsidRPr="004A2CFB" w:rsidRDefault="0086300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2E3600" w:rsidRDefault="002E3600">
      <w:pPr>
        <w:rPr>
          <w:rFonts w:asciiTheme="minorHAnsi" w:hAnsiTheme="minorHAnsi" w:cstheme="minorHAnsi"/>
          <w:sz w:val="18"/>
          <w:szCs w:val="18"/>
        </w:rPr>
      </w:pPr>
    </w:p>
    <w:p w:rsidR="00571380" w:rsidRDefault="002E360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pPr w:leftFromText="180" w:rightFromText="180" w:horzAnchor="margin" w:tblpY="555"/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137"/>
        <w:gridCol w:w="5670"/>
        <w:gridCol w:w="992"/>
        <w:gridCol w:w="992"/>
        <w:gridCol w:w="1276"/>
        <w:gridCol w:w="1417"/>
      </w:tblGrid>
      <w:tr w:rsidR="00571380" w:rsidRPr="00571380" w:rsidTr="00D55F56">
        <w:trPr>
          <w:trHeight w:val="622"/>
        </w:trPr>
        <w:tc>
          <w:tcPr>
            <w:tcW w:w="13255" w:type="dxa"/>
            <w:gridSpan w:val="7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CORPORATE PLAN 2014-2019 – SUMMARY OF PERFORMANCE AGAINST KEY PERFORMANCE INDICATORS DURING 2014-15</w:t>
            </w:r>
          </w:p>
        </w:tc>
      </w:tr>
      <w:tr w:rsidR="00571380" w:rsidRPr="00571380" w:rsidTr="00D55F56">
        <w:trPr>
          <w:trHeight w:val="622"/>
        </w:trPr>
        <w:tc>
          <w:tcPr>
            <w:tcW w:w="1771" w:type="dxa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</w:p>
        </w:tc>
        <w:tc>
          <w:tcPr>
            <w:tcW w:w="1137" w:type="dxa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PI Ref</w:t>
            </w:r>
          </w:p>
        </w:tc>
        <w:tc>
          <w:tcPr>
            <w:tcW w:w="5670" w:type="dxa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PI Description</w:t>
            </w:r>
          </w:p>
        </w:tc>
        <w:tc>
          <w:tcPr>
            <w:tcW w:w="992" w:type="dxa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Perfor-mance</w:t>
            </w:r>
            <w:proofErr w:type="spellEnd"/>
          </w:p>
        </w:tc>
        <w:tc>
          <w:tcPr>
            <w:tcW w:w="992" w:type="dxa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276" w:type="dxa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417" w:type="dxa"/>
            <w:shd w:val="clear" w:color="auto" w:fill="4F81BD" w:themeFill="accent1"/>
          </w:tcPr>
          <w:p w:rsidR="00571380" w:rsidRPr="00571380" w:rsidRDefault="00571380" w:rsidP="00571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/>
                <w:bCs/>
                <w:sz w:val="20"/>
                <w:szCs w:val="20"/>
              </w:rPr>
              <w:t>13-14  Comparator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 – Engagement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SF104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 xml:space="preserve">% General Fund variance </w:t>
            </w:r>
          </w:p>
        </w:tc>
        <w:tc>
          <w:tcPr>
            <w:tcW w:w="992" w:type="dxa"/>
            <w:shd w:val="clear" w:color="auto" w:fill="00B05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(7.4)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(3.75)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 – Engagement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CCS302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% Customer Contact Service First Time Call Resolution</w:t>
            </w:r>
          </w:p>
        </w:tc>
        <w:tc>
          <w:tcPr>
            <w:tcW w:w="992" w:type="dxa"/>
            <w:shd w:val="clear" w:color="auto" w:fill="00B05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82.46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82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 – Engagement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ES401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% Business satisfaction with Regulation service</w:t>
            </w:r>
          </w:p>
        </w:tc>
        <w:tc>
          <w:tcPr>
            <w:tcW w:w="992" w:type="dxa"/>
            <w:shd w:val="clear" w:color="auto" w:fill="FFC00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 – Engagement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PNC501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% Major planning applications determined in 13 weeks</w:t>
            </w:r>
          </w:p>
        </w:tc>
        <w:tc>
          <w:tcPr>
            <w:tcW w:w="992" w:type="dxa"/>
            <w:shd w:val="clear" w:color="auto" w:fill="FF000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B – Partnership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AH202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Number of affordable homes delivered</w:t>
            </w:r>
          </w:p>
        </w:tc>
        <w:tc>
          <w:tcPr>
            <w:tcW w:w="992" w:type="dxa"/>
            <w:shd w:val="clear" w:color="auto" w:fill="00B05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351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158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B – Partnership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ES402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% Satisfaction with Waste Services</w:t>
            </w:r>
          </w:p>
        </w:tc>
        <w:tc>
          <w:tcPr>
            <w:tcW w:w="992" w:type="dxa"/>
            <w:shd w:val="clear" w:color="auto" w:fill="FFC000"/>
          </w:tcPr>
          <w:p w:rsidR="00571380" w:rsidRPr="00571380" w:rsidRDefault="008B3431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89 (2014)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B – Partnership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ES403</w:t>
            </w:r>
          </w:p>
        </w:tc>
        <w:tc>
          <w:tcPr>
            <w:tcW w:w="5670" w:type="dxa"/>
            <w:shd w:val="clear" w:color="auto" w:fill="auto"/>
          </w:tcPr>
          <w:p w:rsidR="00571380" w:rsidRPr="00243CFE" w:rsidRDefault="00571380" w:rsidP="0057138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% Satisfaction with local environmental quality</w:t>
            </w:r>
          </w:p>
        </w:tc>
        <w:tc>
          <w:tcPr>
            <w:tcW w:w="992" w:type="dxa"/>
            <w:shd w:val="clear" w:color="auto" w:fill="FF000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73*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84 (2014)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B – Partnership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ES407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% of household waste for reuse, recycling and composting</w:t>
            </w:r>
          </w:p>
        </w:tc>
        <w:tc>
          <w:tcPr>
            <w:tcW w:w="992" w:type="dxa"/>
            <w:shd w:val="clear" w:color="auto" w:fill="00B05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58.13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57.4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C – Wellbeing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FS103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% of housing rent collected</w:t>
            </w:r>
          </w:p>
        </w:tc>
        <w:tc>
          <w:tcPr>
            <w:tcW w:w="992" w:type="dxa"/>
            <w:shd w:val="clear" w:color="auto" w:fill="00B05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98.83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98.8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C – Wellbeing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FS104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Average days to process Benefits claims</w:t>
            </w:r>
          </w:p>
        </w:tc>
        <w:tc>
          <w:tcPr>
            <w:tcW w:w="992" w:type="dxa"/>
            <w:shd w:val="clear" w:color="auto" w:fill="FFC00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C – Wellbeing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AH201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Number of households helped to prevent homelessness</w:t>
            </w:r>
          </w:p>
        </w:tc>
        <w:tc>
          <w:tcPr>
            <w:tcW w:w="992" w:type="dxa"/>
            <w:shd w:val="clear" w:color="auto" w:fill="00B05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218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2014-15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160</w:t>
            </w:r>
          </w:p>
        </w:tc>
      </w:tr>
      <w:tr w:rsidR="00571380" w:rsidRPr="00571380" w:rsidTr="00D55F56">
        <w:trPr>
          <w:trHeight w:val="282"/>
        </w:trPr>
        <w:tc>
          <w:tcPr>
            <w:tcW w:w="1771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C – Wellbeing</w:t>
            </w:r>
          </w:p>
        </w:tc>
        <w:tc>
          <w:tcPr>
            <w:tcW w:w="113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AH203</w:t>
            </w:r>
          </w:p>
        </w:tc>
        <w:tc>
          <w:tcPr>
            <w:tcW w:w="5670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Number of households in temporary accommodation</w:t>
            </w:r>
          </w:p>
        </w:tc>
        <w:tc>
          <w:tcPr>
            <w:tcW w:w="992" w:type="dxa"/>
            <w:shd w:val="clear" w:color="auto" w:fill="00B050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571380" w:rsidRPr="00571380" w:rsidRDefault="00571380" w:rsidP="0057138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57138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>31 March 15</w:t>
            </w:r>
          </w:p>
        </w:tc>
        <w:tc>
          <w:tcPr>
            <w:tcW w:w="1417" w:type="dxa"/>
            <w:shd w:val="clear" w:color="auto" w:fill="auto"/>
          </w:tcPr>
          <w:p w:rsidR="00571380" w:rsidRPr="00571380" w:rsidRDefault="00571380" w:rsidP="00571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380"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</w:tr>
    </w:tbl>
    <w:p w:rsidR="00571380" w:rsidRDefault="0057138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3600" w:rsidRDefault="002E3600" w:rsidP="0057138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C73789" w:rsidRDefault="00C73789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55F56" w:rsidRDefault="00D55F56" w:rsidP="0057138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D67AB" w:rsidRDefault="00D55F56" w:rsidP="00AD6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*Figures obtained from annual resident satisfaction survey.</w:t>
      </w:r>
      <w:r w:rsidR="005D04F6">
        <w:rPr>
          <w:rFonts w:ascii="Arial" w:hAnsi="Arial" w:cs="Arial"/>
          <w:sz w:val="20"/>
          <w:szCs w:val="20"/>
        </w:rPr>
        <w:t xml:space="preserve"> Residents are asked ‘</w:t>
      </w:r>
      <w:r w:rsidR="00AD67AB">
        <w:rPr>
          <w:rFonts w:ascii="Arial" w:hAnsi="Arial" w:cs="Arial"/>
          <w:sz w:val="20"/>
          <w:szCs w:val="20"/>
        </w:rPr>
        <w:t>H</w:t>
      </w:r>
      <w:r w:rsidR="00AD67AB" w:rsidRPr="00AD67AB">
        <w:rPr>
          <w:rFonts w:ascii="Arial" w:hAnsi="Arial" w:cs="Arial"/>
          <w:sz w:val="20"/>
          <w:szCs w:val="20"/>
        </w:rPr>
        <w:t xml:space="preserve">aving regard to issues such as litter, fly-tipping, abandoned cars, graffiti </w:t>
      </w:r>
    </w:p>
    <w:p w:rsidR="00D55F56" w:rsidRPr="00D55F56" w:rsidRDefault="00AD67AB" w:rsidP="00AD67AB">
      <w:pPr>
        <w:spacing w:after="0"/>
        <w:rPr>
          <w:rFonts w:ascii="Arial" w:hAnsi="Arial" w:cs="Arial"/>
          <w:sz w:val="20"/>
          <w:szCs w:val="20"/>
        </w:rPr>
      </w:pPr>
      <w:r w:rsidRPr="00AD67AB">
        <w:rPr>
          <w:rFonts w:ascii="Arial" w:hAnsi="Arial" w:cs="Arial"/>
          <w:sz w:val="20"/>
          <w:szCs w:val="20"/>
        </w:rPr>
        <w:t>and dog-fouling</w:t>
      </w:r>
      <w:r>
        <w:rPr>
          <w:rFonts w:ascii="Arial" w:hAnsi="Arial" w:cs="Arial"/>
          <w:sz w:val="20"/>
          <w:szCs w:val="20"/>
        </w:rPr>
        <w:t xml:space="preserve">, </w:t>
      </w:r>
      <w:r w:rsidRPr="00AD67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5D04F6">
        <w:rPr>
          <w:rFonts w:ascii="Arial" w:hAnsi="Arial" w:cs="Arial"/>
          <w:sz w:val="20"/>
          <w:szCs w:val="20"/>
        </w:rPr>
        <w:t>ow satisfied are you with the quality of the environment in South Cambridgeshire?</w:t>
      </w:r>
      <w:r>
        <w:rPr>
          <w:rFonts w:ascii="Arial" w:hAnsi="Arial" w:cs="Arial"/>
          <w:sz w:val="20"/>
          <w:szCs w:val="20"/>
        </w:rPr>
        <w:t xml:space="preserve">’. </w:t>
      </w:r>
      <w:r w:rsidR="008B3431">
        <w:rPr>
          <w:rFonts w:ascii="Arial" w:hAnsi="Arial" w:cs="Arial"/>
          <w:sz w:val="20"/>
          <w:szCs w:val="20"/>
        </w:rPr>
        <w:t xml:space="preserve"> This percentage represents a combination of respondents who indicated that they were ‘very satisfied’ or ‘fairly satisfied’.</w:t>
      </w:r>
    </w:p>
    <w:sectPr w:rsidR="00D55F56" w:rsidRPr="00D55F56" w:rsidSect="00C73789">
      <w:headerReference w:type="default" r:id="rId10"/>
      <w:pgSz w:w="16838" w:h="11906" w:orient="landscape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89" w:rsidRDefault="00C73789">
      <w:pPr>
        <w:spacing w:after="0" w:line="240" w:lineRule="auto"/>
      </w:pPr>
      <w:r>
        <w:separator/>
      </w:r>
    </w:p>
  </w:endnote>
  <w:endnote w:type="continuationSeparator" w:id="0">
    <w:p w:rsidR="00C73789" w:rsidRDefault="00C7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89" w:rsidRDefault="00C73789">
      <w:pPr>
        <w:spacing w:after="0" w:line="240" w:lineRule="auto"/>
      </w:pPr>
      <w:r>
        <w:separator/>
      </w:r>
    </w:p>
  </w:footnote>
  <w:footnote w:type="continuationSeparator" w:id="0">
    <w:p w:rsidR="00C73789" w:rsidRDefault="00C7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5" w:rsidRPr="00E229F5" w:rsidRDefault="00E229F5" w:rsidP="00E229F5">
    <w:pPr>
      <w:spacing w:after="120" w:line="240" w:lineRule="auto"/>
      <w:jc w:val="center"/>
      <w:rPr>
        <w:rFonts w:ascii="Arial" w:eastAsia="Times New Roman" w:hAnsi="Arial" w:cs="Arial"/>
        <w:color w:val="0070C0"/>
        <w:lang w:eastAsia="en-GB"/>
      </w:rPr>
    </w:pPr>
    <w:r w:rsidRPr="00E229F5">
      <w:rPr>
        <w:rFonts w:ascii="Arial" w:eastAsia="Times New Roman" w:hAnsi="Arial" w:cs="Arial"/>
        <w:b/>
        <w:color w:val="0070C0"/>
        <w:lang w:eastAsia="en-GB"/>
      </w:rPr>
      <w:t>Appendix 1 – Corporate Plan 20</w:t>
    </w:r>
    <w:r w:rsidR="006B761D">
      <w:rPr>
        <w:rFonts w:ascii="Arial" w:eastAsia="Times New Roman" w:hAnsi="Arial" w:cs="Arial"/>
        <w:b/>
        <w:color w:val="0070C0"/>
        <w:lang w:eastAsia="en-GB"/>
      </w:rPr>
      <w:t>14-2019</w:t>
    </w:r>
    <w:r w:rsidRPr="00E229F5">
      <w:rPr>
        <w:rFonts w:ascii="Arial" w:eastAsia="Times New Roman" w:hAnsi="Arial" w:cs="Arial"/>
        <w:b/>
        <w:color w:val="0070C0"/>
        <w:lang w:eastAsia="en-GB"/>
      </w:rPr>
      <w:t xml:space="preserve"> Actions</w:t>
    </w:r>
    <w:r w:rsidR="00B764DF">
      <w:rPr>
        <w:rFonts w:ascii="Arial" w:eastAsia="Times New Roman" w:hAnsi="Arial" w:cs="Arial"/>
        <w:b/>
        <w:color w:val="0070C0"/>
        <w:lang w:eastAsia="en-GB"/>
      </w:rPr>
      <w:t xml:space="preserve"> and KPIs</w:t>
    </w:r>
    <w:r w:rsidRPr="00E229F5">
      <w:rPr>
        <w:rFonts w:ascii="Arial" w:eastAsia="Times New Roman" w:hAnsi="Arial" w:cs="Arial"/>
        <w:b/>
        <w:color w:val="0070C0"/>
        <w:lang w:eastAsia="en-GB"/>
      </w:rPr>
      <w:t>: Summary assessment of how we performed against them</w:t>
    </w:r>
  </w:p>
  <w:p w:rsidR="00C73789" w:rsidRPr="00E229F5" w:rsidRDefault="00C73789" w:rsidP="00E22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B6"/>
    <w:multiLevelType w:val="hybridMultilevel"/>
    <w:tmpl w:val="5D26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6198"/>
    <w:multiLevelType w:val="hybridMultilevel"/>
    <w:tmpl w:val="27FA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2C48"/>
    <w:multiLevelType w:val="hybridMultilevel"/>
    <w:tmpl w:val="3636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46C6"/>
    <w:multiLevelType w:val="hybridMultilevel"/>
    <w:tmpl w:val="A2F40CEA"/>
    <w:lvl w:ilvl="0" w:tplc="E724EFEE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4158332E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vanish w:val="0"/>
        <w:sz w:val="22"/>
        <w:szCs w:val="22"/>
      </w:rPr>
    </w:lvl>
    <w:lvl w:ilvl="2" w:tplc="BD9A311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bCs w:val="0"/>
        <w:i w:val="0"/>
        <w:iCs w:val="0"/>
        <w:caps w:val="0"/>
        <w:vanish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463090"/>
    <w:multiLevelType w:val="hybridMultilevel"/>
    <w:tmpl w:val="A798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7F2"/>
    <w:multiLevelType w:val="hybridMultilevel"/>
    <w:tmpl w:val="4650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702FF"/>
    <w:multiLevelType w:val="hybridMultilevel"/>
    <w:tmpl w:val="93F6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74F6B"/>
    <w:multiLevelType w:val="hybridMultilevel"/>
    <w:tmpl w:val="2CB0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217BC"/>
    <w:multiLevelType w:val="hybridMultilevel"/>
    <w:tmpl w:val="1AE2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23E47"/>
    <w:multiLevelType w:val="hybridMultilevel"/>
    <w:tmpl w:val="B812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41911"/>
    <w:multiLevelType w:val="hybridMultilevel"/>
    <w:tmpl w:val="CB68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C18B5"/>
    <w:multiLevelType w:val="hybridMultilevel"/>
    <w:tmpl w:val="CAF0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4659B"/>
    <w:multiLevelType w:val="hybridMultilevel"/>
    <w:tmpl w:val="F23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C74CF"/>
    <w:multiLevelType w:val="hybridMultilevel"/>
    <w:tmpl w:val="A196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C1226"/>
    <w:multiLevelType w:val="hybridMultilevel"/>
    <w:tmpl w:val="3CD885B8"/>
    <w:lvl w:ilvl="0" w:tplc="CAEC76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5C75C1"/>
    <w:multiLevelType w:val="hybridMultilevel"/>
    <w:tmpl w:val="F4E8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25D4C43"/>
    <w:multiLevelType w:val="hybridMultilevel"/>
    <w:tmpl w:val="DF263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995480"/>
    <w:multiLevelType w:val="hybridMultilevel"/>
    <w:tmpl w:val="F7E0ED98"/>
    <w:lvl w:ilvl="0" w:tplc="C9D68F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F5D75"/>
    <w:multiLevelType w:val="hybridMultilevel"/>
    <w:tmpl w:val="B26A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B56D1"/>
    <w:multiLevelType w:val="hybridMultilevel"/>
    <w:tmpl w:val="CAAC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6147A"/>
    <w:multiLevelType w:val="hybridMultilevel"/>
    <w:tmpl w:val="D68A1FBA"/>
    <w:lvl w:ilvl="0" w:tplc="C9D68F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D07EE"/>
    <w:multiLevelType w:val="hybridMultilevel"/>
    <w:tmpl w:val="3C9A51C6"/>
    <w:lvl w:ilvl="0" w:tplc="38CAE4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1014C1"/>
    <w:multiLevelType w:val="hybridMultilevel"/>
    <w:tmpl w:val="3D6CC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926B6D"/>
    <w:multiLevelType w:val="hybridMultilevel"/>
    <w:tmpl w:val="4AB0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67EEE"/>
    <w:multiLevelType w:val="hybridMultilevel"/>
    <w:tmpl w:val="A7B8F056"/>
    <w:lvl w:ilvl="0" w:tplc="C9D68F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7754E"/>
    <w:multiLevelType w:val="hybridMultilevel"/>
    <w:tmpl w:val="2E84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055C4"/>
    <w:multiLevelType w:val="hybridMultilevel"/>
    <w:tmpl w:val="C2F0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A1027"/>
    <w:multiLevelType w:val="hybridMultilevel"/>
    <w:tmpl w:val="2594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C0633"/>
    <w:multiLevelType w:val="hybridMultilevel"/>
    <w:tmpl w:val="11A4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439C9"/>
    <w:multiLevelType w:val="hybridMultilevel"/>
    <w:tmpl w:val="1A24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46311"/>
    <w:multiLevelType w:val="hybridMultilevel"/>
    <w:tmpl w:val="B506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92F"/>
    <w:multiLevelType w:val="hybridMultilevel"/>
    <w:tmpl w:val="8590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9191A"/>
    <w:multiLevelType w:val="hybridMultilevel"/>
    <w:tmpl w:val="685C281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35B5E47"/>
    <w:multiLevelType w:val="hybridMultilevel"/>
    <w:tmpl w:val="734A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47A23"/>
    <w:multiLevelType w:val="hybridMultilevel"/>
    <w:tmpl w:val="F6F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42C80"/>
    <w:multiLevelType w:val="hybridMultilevel"/>
    <w:tmpl w:val="1DF6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43463"/>
    <w:multiLevelType w:val="hybridMultilevel"/>
    <w:tmpl w:val="D74C0B4E"/>
    <w:lvl w:ilvl="0" w:tplc="C9D68F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F3CDE"/>
    <w:multiLevelType w:val="hybridMultilevel"/>
    <w:tmpl w:val="F480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9583D"/>
    <w:multiLevelType w:val="hybridMultilevel"/>
    <w:tmpl w:val="BD9EE5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8302243"/>
    <w:multiLevelType w:val="hybridMultilevel"/>
    <w:tmpl w:val="93E4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2751"/>
    <w:multiLevelType w:val="hybridMultilevel"/>
    <w:tmpl w:val="8494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D3C30"/>
    <w:multiLevelType w:val="hybridMultilevel"/>
    <w:tmpl w:val="78C0C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7FDB4672"/>
    <w:multiLevelType w:val="hybridMultilevel"/>
    <w:tmpl w:val="8D1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41"/>
  </w:num>
  <w:num w:numId="9">
    <w:abstractNumId w:val="16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34"/>
  </w:num>
  <w:num w:numId="16">
    <w:abstractNumId w:val="35"/>
  </w:num>
  <w:num w:numId="17">
    <w:abstractNumId w:val="39"/>
  </w:num>
  <w:num w:numId="18">
    <w:abstractNumId w:val="42"/>
  </w:num>
  <w:num w:numId="19">
    <w:abstractNumId w:val="18"/>
  </w:num>
  <w:num w:numId="20">
    <w:abstractNumId w:val="0"/>
  </w:num>
  <w:num w:numId="21">
    <w:abstractNumId w:val="13"/>
  </w:num>
  <w:num w:numId="22">
    <w:abstractNumId w:val="38"/>
  </w:num>
  <w:num w:numId="23">
    <w:abstractNumId w:val="5"/>
  </w:num>
  <w:num w:numId="24">
    <w:abstractNumId w:val="12"/>
  </w:num>
  <w:num w:numId="25">
    <w:abstractNumId w:val="27"/>
  </w:num>
  <w:num w:numId="26">
    <w:abstractNumId w:val="33"/>
  </w:num>
  <w:num w:numId="27">
    <w:abstractNumId w:val="25"/>
  </w:num>
  <w:num w:numId="28">
    <w:abstractNumId w:val="11"/>
  </w:num>
  <w:num w:numId="29">
    <w:abstractNumId w:val="4"/>
  </w:num>
  <w:num w:numId="30">
    <w:abstractNumId w:val="19"/>
  </w:num>
  <w:num w:numId="31">
    <w:abstractNumId w:val="37"/>
  </w:num>
  <w:num w:numId="32">
    <w:abstractNumId w:val="23"/>
  </w:num>
  <w:num w:numId="33">
    <w:abstractNumId w:val="28"/>
  </w:num>
  <w:num w:numId="34">
    <w:abstractNumId w:val="29"/>
  </w:num>
  <w:num w:numId="35">
    <w:abstractNumId w:val="22"/>
  </w:num>
  <w:num w:numId="36">
    <w:abstractNumId w:val="31"/>
  </w:num>
  <w:num w:numId="37">
    <w:abstractNumId w:val="1"/>
  </w:num>
  <w:num w:numId="38">
    <w:abstractNumId w:val="40"/>
  </w:num>
  <w:num w:numId="39">
    <w:abstractNumId w:val="30"/>
  </w:num>
  <w:num w:numId="40">
    <w:abstractNumId w:val="26"/>
  </w:num>
  <w:num w:numId="41">
    <w:abstractNumId w:val="20"/>
  </w:num>
  <w:num w:numId="42">
    <w:abstractNumId w:val="24"/>
  </w:num>
  <w:num w:numId="43">
    <w:abstractNumId w:val="3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89"/>
    <w:rsid w:val="00010781"/>
    <w:rsid w:val="00026DC3"/>
    <w:rsid w:val="00056FDF"/>
    <w:rsid w:val="00073A90"/>
    <w:rsid w:val="000D2BE7"/>
    <w:rsid w:val="000E5653"/>
    <w:rsid w:val="00111906"/>
    <w:rsid w:val="0013272B"/>
    <w:rsid w:val="001550AA"/>
    <w:rsid w:val="00184AEF"/>
    <w:rsid w:val="0018535A"/>
    <w:rsid w:val="001C60E4"/>
    <w:rsid w:val="001E74D9"/>
    <w:rsid w:val="001F6810"/>
    <w:rsid w:val="0020412E"/>
    <w:rsid w:val="00234CF7"/>
    <w:rsid w:val="00243CFE"/>
    <w:rsid w:val="00252D57"/>
    <w:rsid w:val="0027101F"/>
    <w:rsid w:val="002954E1"/>
    <w:rsid w:val="0029761C"/>
    <w:rsid w:val="002B57B6"/>
    <w:rsid w:val="002E3600"/>
    <w:rsid w:val="00372877"/>
    <w:rsid w:val="00380E28"/>
    <w:rsid w:val="0038284A"/>
    <w:rsid w:val="003A095F"/>
    <w:rsid w:val="003A18EA"/>
    <w:rsid w:val="003B4ABD"/>
    <w:rsid w:val="003C2A99"/>
    <w:rsid w:val="00442AC8"/>
    <w:rsid w:val="0048351A"/>
    <w:rsid w:val="004A2CFB"/>
    <w:rsid w:val="004D7C79"/>
    <w:rsid w:val="004F39CA"/>
    <w:rsid w:val="00514DFC"/>
    <w:rsid w:val="00551000"/>
    <w:rsid w:val="00553AE1"/>
    <w:rsid w:val="00571380"/>
    <w:rsid w:val="0059211C"/>
    <w:rsid w:val="00593CF8"/>
    <w:rsid w:val="005D04F6"/>
    <w:rsid w:val="00607CCD"/>
    <w:rsid w:val="0063242E"/>
    <w:rsid w:val="00635F20"/>
    <w:rsid w:val="00640F33"/>
    <w:rsid w:val="00673779"/>
    <w:rsid w:val="006B761D"/>
    <w:rsid w:val="006B7F96"/>
    <w:rsid w:val="007743D1"/>
    <w:rsid w:val="007B7A0B"/>
    <w:rsid w:val="007C1EFD"/>
    <w:rsid w:val="007C6F51"/>
    <w:rsid w:val="008044F3"/>
    <w:rsid w:val="008440C7"/>
    <w:rsid w:val="0086300B"/>
    <w:rsid w:val="00874A3D"/>
    <w:rsid w:val="008B3431"/>
    <w:rsid w:val="008B7270"/>
    <w:rsid w:val="008C08B6"/>
    <w:rsid w:val="008C1576"/>
    <w:rsid w:val="008F7435"/>
    <w:rsid w:val="009070F0"/>
    <w:rsid w:val="0091614E"/>
    <w:rsid w:val="00926F17"/>
    <w:rsid w:val="00A05785"/>
    <w:rsid w:val="00A27025"/>
    <w:rsid w:val="00A65B98"/>
    <w:rsid w:val="00A74A7C"/>
    <w:rsid w:val="00AA2336"/>
    <w:rsid w:val="00AD5C90"/>
    <w:rsid w:val="00AD67AB"/>
    <w:rsid w:val="00B0096B"/>
    <w:rsid w:val="00B01EE0"/>
    <w:rsid w:val="00B05C6D"/>
    <w:rsid w:val="00B24068"/>
    <w:rsid w:val="00B61584"/>
    <w:rsid w:val="00B764DF"/>
    <w:rsid w:val="00B83C2C"/>
    <w:rsid w:val="00BE3A12"/>
    <w:rsid w:val="00BE6232"/>
    <w:rsid w:val="00C243B0"/>
    <w:rsid w:val="00C2666A"/>
    <w:rsid w:val="00C41558"/>
    <w:rsid w:val="00C73789"/>
    <w:rsid w:val="00C940F0"/>
    <w:rsid w:val="00CF0286"/>
    <w:rsid w:val="00CF679D"/>
    <w:rsid w:val="00D00EA8"/>
    <w:rsid w:val="00D416ED"/>
    <w:rsid w:val="00D55F56"/>
    <w:rsid w:val="00D5698D"/>
    <w:rsid w:val="00DA2F2E"/>
    <w:rsid w:val="00DB3FA5"/>
    <w:rsid w:val="00E229F5"/>
    <w:rsid w:val="00E2751B"/>
    <w:rsid w:val="00E50256"/>
    <w:rsid w:val="00E56E47"/>
    <w:rsid w:val="00E61EF8"/>
    <w:rsid w:val="00E64D84"/>
    <w:rsid w:val="00E81BE1"/>
    <w:rsid w:val="00EF72BE"/>
    <w:rsid w:val="00F1467B"/>
    <w:rsid w:val="00FA53E6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Century Gothic" w:hAnsi="Century Gothic" w:cs="Century Gothic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entury Gothic" w:hAnsi="Century Gothic" w:cs="Century Gothic"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tLeast"/>
    </w:pPr>
    <w:rPr>
      <w:sz w:val="18"/>
      <w:szCs w:val="18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solistparagraph0">
    <w:name w:val="msolistparagraph"/>
    <w:basedOn w:val="Normal"/>
    <w:uiPriority w:val="99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Century Gothic" w:hAnsi="Century Gothic" w:cs="Century Gothic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entury Gothic" w:hAnsi="Century Gothic" w:cs="Century Gothic"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tLeast"/>
    </w:pPr>
    <w:rPr>
      <w:sz w:val="18"/>
      <w:szCs w:val="18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solistparagraph0">
    <w:name w:val="msolistparagraph"/>
    <w:basedOn w:val="Normal"/>
    <w:uiPriority w:val="99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ambs.gov.uk/sites/default/files/documents/SCDC%20Asset%20listing%20table%2011092015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F538-8410-49AA-918B-A71444D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AIM AND ASSOCIATED ACTIONS</vt:lpstr>
    </vt:vector>
  </TitlesOfParts>
  <Company>South Cambs District Council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AIM AND ASSOCIATED ACTIONS</dc:title>
  <dc:creator>Missin Sean</dc:creator>
  <cp:lastModifiedBy>McMillan Fiona</cp:lastModifiedBy>
  <cp:revision>2</cp:revision>
  <cp:lastPrinted>2014-01-23T12:53:00Z</cp:lastPrinted>
  <dcterms:created xsi:type="dcterms:W3CDTF">2015-09-21T15:33:00Z</dcterms:created>
  <dcterms:modified xsi:type="dcterms:W3CDTF">2015-09-21T15:33:00Z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Impact Level">
    <vt:i4>0</vt:i4>
  </property>
</Properties>
</file>