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CD036" w14:textId="44E0E5CD" w:rsidR="00C44D0D" w:rsidRDefault="00C44D0D" w:rsidP="00C44D0D">
      <w:pPr>
        <w:pStyle w:val="Header"/>
        <w:rPr>
          <w:sz w:val="72"/>
          <w:szCs w:val="96"/>
        </w:rPr>
      </w:pPr>
      <w:r>
        <w:rPr>
          <w:sz w:val="72"/>
          <w:szCs w:val="96"/>
        </w:rPr>
        <w:t>Job description</w:t>
      </w:r>
    </w:p>
    <w:tbl>
      <w:tblPr>
        <w:tblStyle w:val="TableGridLight"/>
        <w:tblpPr w:leftFromText="180" w:rightFromText="180" w:vertAnchor="text" w:horzAnchor="margin" w:tblpY="612"/>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4740"/>
      </w:tblGrid>
      <w:tr w:rsidR="00C44D0D" w:rsidRPr="00830C86" w14:paraId="6A02B645" w14:textId="77777777" w:rsidTr="00C44D0D">
        <w:trPr>
          <w:trHeight w:val="307"/>
        </w:trPr>
        <w:tc>
          <w:tcPr>
            <w:tcW w:w="4903" w:type="dxa"/>
            <w:noWrap/>
            <w:hideMark/>
          </w:tcPr>
          <w:p w14:paraId="78D4B190" w14:textId="04D5B117" w:rsidR="00C44D0D" w:rsidRDefault="00C44D0D" w:rsidP="00C44D0D">
            <w:pPr>
              <w:spacing w:line="240" w:lineRule="auto"/>
              <w:rPr>
                <w:rFonts w:eastAsia="Times New Roman" w:cs="Arial"/>
                <w:color w:val="000000"/>
                <w:szCs w:val="24"/>
                <w:lang w:eastAsia="en-GB"/>
              </w:rPr>
            </w:pPr>
            <w:r w:rsidRPr="00517B05">
              <w:rPr>
                <w:rFonts w:eastAsia="Times New Roman" w:cs="Arial"/>
                <w:b/>
                <w:bCs/>
                <w:color w:val="000000"/>
                <w:szCs w:val="24"/>
                <w:lang w:eastAsia="en-GB"/>
              </w:rPr>
              <w:t>Department:</w:t>
            </w:r>
            <w:r>
              <w:rPr>
                <w:rFonts w:eastAsia="Times New Roman" w:cs="Arial"/>
                <w:b/>
                <w:bCs/>
                <w:color w:val="000000"/>
                <w:szCs w:val="24"/>
                <w:lang w:eastAsia="en-GB"/>
              </w:rPr>
              <w:t xml:space="preserve"> </w:t>
            </w:r>
            <w:r w:rsidRPr="00517B05">
              <w:rPr>
                <w:rFonts w:eastAsia="Times New Roman" w:cs="Arial"/>
                <w:color w:val="000000"/>
                <w:szCs w:val="24"/>
                <w:lang w:eastAsia="en-GB"/>
              </w:rPr>
              <w:t xml:space="preserve"> </w:t>
            </w:r>
          </w:p>
          <w:p w14:paraId="12ACD096" w14:textId="6DA929A2" w:rsidR="00C44D0D" w:rsidRDefault="00D44BF3" w:rsidP="00C44D0D">
            <w:pPr>
              <w:spacing w:line="240" w:lineRule="auto"/>
              <w:rPr>
                <w:rFonts w:eastAsia="Times New Roman" w:cs="Arial"/>
                <w:color w:val="000000"/>
                <w:szCs w:val="24"/>
                <w:lang w:eastAsia="en-GB"/>
              </w:rPr>
            </w:pPr>
            <w:r>
              <w:rPr>
                <w:rFonts w:eastAsia="Times New Roman" w:cs="Arial"/>
                <w:color w:val="000000"/>
                <w:szCs w:val="24"/>
                <w:lang w:eastAsia="en-GB"/>
              </w:rPr>
              <w:t xml:space="preserve">Greater Cambridge Shared Planning </w:t>
            </w:r>
          </w:p>
          <w:p w14:paraId="0ACAB3EE" w14:textId="368D342B" w:rsidR="00C44D0D" w:rsidRPr="00517B05" w:rsidRDefault="00C44D0D" w:rsidP="00C44D0D">
            <w:pPr>
              <w:spacing w:line="240" w:lineRule="auto"/>
              <w:rPr>
                <w:rFonts w:eastAsia="Times New Roman" w:cs="Arial"/>
                <w:color w:val="000000"/>
                <w:szCs w:val="24"/>
                <w:lang w:eastAsia="en-GB"/>
              </w:rPr>
            </w:pPr>
          </w:p>
        </w:tc>
        <w:tc>
          <w:tcPr>
            <w:tcW w:w="4740" w:type="dxa"/>
            <w:noWrap/>
            <w:hideMark/>
          </w:tcPr>
          <w:p w14:paraId="1D657619" w14:textId="77777777" w:rsidR="00C44D0D" w:rsidRDefault="00C44D0D" w:rsidP="00C44D0D">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Location:  </w:t>
            </w:r>
            <w:r w:rsidRPr="00517B05">
              <w:rPr>
                <w:rFonts w:eastAsia="Times New Roman" w:cs="Arial"/>
                <w:color w:val="000000"/>
                <w:szCs w:val="24"/>
                <w:lang w:eastAsia="en-GB"/>
              </w:rPr>
              <w:t xml:space="preserve"> </w:t>
            </w:r>
            <w:r>
              <w:rPr>
                <w:rFonts w:eastAsia="Times New Roman" w:cs="Arial"/>
                <w:color w:val="000000"/>
                <w:szCs w:val="24"/>
                <w:lang w:eastAsia="en-GB"/>
              </w:rPr>
              <w:t>South Cambridgeshire Hall, Cambourne – Cambridge City</w:t>
            </w:r>
          </w:p>
          <w:p w14:paraId="58705F3E" w14:textId="77777777" w:rsidR="00C44D0D" w:rsidRPr="00517B05" w:rsidRDefault="00C44D0D" w:rsidP="00C44D0D">
            <w:pPr>
              <w:spacing w:line="240" w:lineRule="auto"/>
              <w:rPr>
                <w:rFonts w:eastAsia="Times New Roman" w:cs="Arial"/>
                <w:color w:val="000000"/>
                <w:szCs w:val="24"/>
                <w:lang w:eastAsia="en-GB"/>
              </w:rPr>
            </w:pPr>
          </w:p>
        </w:tc>
      </w:tr>
      <w:tr w:rsidR="00C44D0D" w:rsidRPr="00830C86" w14:paraId="4DC956EF" w14:textId="77777777" w:rsidTr="00C44D0D">
        <w:trPr>
          <w:trHeight w:val="307"/>
        </w:trPr>
        <w:tc>
          <w:tcPr>
            <w:tcW w:w="4903" w:type="dxa"/>
            <w:noWrap/>
            <w:hideMark/>
          </w:tcPr>
          <w:p w14:paraId="051772BA" w14:textId="7E3A42EB" w:rsidR="00C44D0D" w:rsidRDefault="00C44D0D" w:rsidP="00C44D0D">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Job title: </w:t>
            </w:r>
            <w:r w:rsidRPr="00517B05">
              <w:rPr>
                <w:rFonts w:eastAsia="Times New Roman" w:cs="Arial"/>
                <w:color w:val="000000"/>
                <w:szCs w:val="24"/>
                <w:lang w:eastAsia="en-GB"/>
              </w:rPr>
              <w:t xml:space="preserve"> </w:t>
            </w:r>
            <w:r>
              <w:t xml:space="preserve"> </w:t>
            </w:r>
            <w:r w:rsidR="00D127D7">
              <w:t>Communications &amp; Engag</w:t>
            </w:r>
            <w:r w:rsidR="00BD2869">
              <w:t>e</w:t>
            </w:r>
            <w:r w:rsidR="00D127D7">
              <w:t>ment Lead</w:t>
            </w:r>
          </w:p>
          <w:p w14:paraId="6F98EE22" w14:textId="37A81AA3" w:rsidR="00C44D0D" w:rsidRDefault="00C44D0D" w:rsidP="00C44D0D">
            <w:pPr>
              <w:spacing w:line="240" w:lineRule="auto"/>
              <w:rPr>
                <w:rFonts w:eastAsia="Times New Roman" w:cs="Arial"/>
                <w:color w:val="000000"/>
                <w:szCs w:val="24"/>
                <w:lang w:eastAsia="en-GB"/>
              </w:rPr>
            </w:pPr>
          </w:p>
          <w:p w14:paraId="58F480C4" w14:textId="77777777" w:rsidR="00C44D0D" w:rsidRPr="00517B05" w:rsidRDefault="00C44D0D" w:rsidP="00C44D0D">
            <w:pPr>
              <w:spacing w:line="240" w:lineRule="auto"/>
              <w:rPr>
                <w:rFonts w:eastAsia="Times New Roman" w:cs="Arial"/>
                <w:color w:val="000000"/>
                <w:szCs w:val="24"/>
                <w:lang w:eastAsia="en-GB"/>
              </w:rPr>
            </w:pPr>
          </w:p>
        </w:tc>
        <w:tc>
          <w:tcPr>
            <w:tcW w:w="4740" w:type="dxa"/>
            <w:noWrap/>
            <w:hideMark/>
          </w:tcPr>
          <w:p w14:paraId="36FCC721" w14:textId="65C69D71" w:rsidR="00C44D0D" w:rsidRDefault="00C44D0D" w:rsidP="00C44D0D">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Post number: </w:t>
            </w:r>
            <w:r w:rsidR="00D127D7">
              <w:rPr>
                <w:rFonts w:eastAsia="Times New Roman" w:cs="Arial"/>
                <w:color w:val="000000"/>
                <w:szCs w:val="24"/>
                <w:lang w:eastAsia="en-GB"/>
              </w:rPr>
              <w:t>1164</w:t>
            </w:r>
          </w:p>
          <w:p w14:paraId="1A70145B" w14:textId="77777777" w:rsidR="00C44D0D" w:rsidRDefault="00C44D0D" w:rsidP="00C44D0D">
            <w:pPr>
              <w:spacing w:line="240" w:lineRule="auto"/>
              <w:rPr>
                <w:rFonts w:eastAsia="Times New Roman" w:cs="Arial"/>
                <w:color w:val="000000"/>
                <w:szCs w:val="24"/>
                <w:lang w:eastAsia="en-GB"/>
              </w:rPr>
            </w:pPr>
          </w:p>
          <w:p w14:paraId="58C9B8F4" w14:textId="77777777" w:rsidR="00C44D0D" w:rsidRPr="00517B05" w:rsidRDefault="00C44D0D" w:rsidP="00C44D0D">
            <w:pPr>
              <w:spacing w:line="240" w:lineRule="auto"/>
              <w:rPr>
                <w:rFonts w:eastAsia="Times New Roman" w:cs="Arial"/>
                <w:color w:val="000000"/>
                <w:szCs w:val="24"/>
                <w:lang w:eastAsia="en-GB"/>
              </w:rPr>
            </w:pPr>
          </w:p>
        </w:tc>
      </w:tr>
      <w:tr w:rsidR="00C44D0D" w:rsidRPr="00830C86" w14:paraId="4D282E55" w14:textId="77777777" w:rsidTr="00C44D0D">
        <w:trPr>
          <w:trHeight w:val="307"/>
        </w:trPr>
        <w:tc>
          <w:tcPr>
            <w:tcW w:w="4903" w:type="dxa"/>
            <w:noWrap/>
            <w:hideMark/>
          </w:tcPr>
          <w:p w14:paraId="4018F70D" w14:textId="3ED74C84" w:rsidR="00C44D0D" w:rsidRPr="00517B05" w:rsidRDefault="00C44D0D" w:rsidP="00C44D0D">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Grade:  </w:t>
            </w:r>
            <w:r>
              <w:t xml:space="preserve"> </w:t>
            </w:r>
            <w:r w:rsidR="00BD2869">
              <w:t xml:space="preserve">Grade </w:t>
            </w:r>
            <w:r w:rsidR="00D127D7">
              <w:t>6</w:t>
            </w:r>
            <w:r w:rsidR="00FB2B1E">
              <w:t xml:space="preserve"> (Indicative Grade)</w:t>
            </w:r>
          </w:p>
        </w:tc>
        <w:tc>
          <w:tcPr>
            <w:tcW w:w="4740" w:type="dxa"/>
            <w:noWrap/>
            <w:hideMark/>
          </w:tcPr>
          <w:p w14:paraId="18CA7A9A" w14:textId="723C4863" w:rsidR="00C44D0D" w:rsidRDefault="00C44D0D" w:rsidP="00C44D0D">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SCP range: </w:t>
            </w:r>
            <w:r w:rsidR="00BD2869" w:rsidRPr="00BD2869">
              <w:rPr>
                <w:rFonts w:eastAsia="Times New Roman" w:cs="Arial"/>
                <w:color w:val="000000"/>
                <w:szCs w:val="24"/>
                <w:lang w:eastAsia="en-GB"/>
              </w:rPr>
              <w:t>30-35</w:t>
            </w:r>
          </w:p>
          <w:p w14:paraId="2ACE275C" w14:textId="77777777" w:rsidR="00C44D0D" w:rsidRDefault="00C44D0D" w:rsidP="00C44D0D">
            <w:pPr>
              <w:spacing w:line="240" w:lineRule="auto"/>
              <w:rPr>
                <w:rFonts w:eastAsia="Times New Roman" w:cs="Arial"/>
                <w:color w:val="000000"/>
                <w:szCs w:val="24"/>
                <w:lang w:eastAsia="en-GB"/>
              </w:rPr>
            </w:pPr>
          </w:p>
          <w:p w14:paraId="41C8BDDA" w14:textId="77777777" w:rsidR="00C44D0D" w:rsidRPr="00517B05" w:rsidRDefault="00C44D0D" w:rsidP="00C44D0D">
            <w:pPr>
              <w:spacing w:line="240" w:lineRule="auto"/>
              <w:rPr>
                <w:rFonts w:eastAsia="Times New Roman" w:cs="Arial"/>
                <w:color w:val="000000"/>
                <w:szCs w:val="24"/>
                <w:lang w:eastAsia="en-GB"/>
              </w:rPr>
            </w:pPr>
          </w:p>
        </w:tc>
      </w:tr>
      <w:tr w:rsidR="00C44D0D" w:rsidRPr="00830C86" w14:paraId="362F7A56" w14:textId="77777777" w:rsidTr="00C44D0D">
        <w:trPr>
          <w:trHeight w:val="307"/>
        </w:trPr>
        <w:tc>
          <w:tcPr>
            <w:tcW w:w="4903" w:type="dxa"/>
            <w:noWrap/>
            <w:hideMark/>
          </w:tcPr>
          <w:p w14:paraId="1986606D" w14:textId="6139CCF1" w:rsidR="00C44D0D" w:rsidRDefault="00C44D0D" w:rsidP="00C44D0D">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Responsible to: </w:t>
            </w:r>
            <w:r>
              <w:t xml:space="preserve"> </w:t>
            </w:r>
          </w:p>
          <w:p w14:paraId="532DFE81" w14:textId="475BCA78" w:rsidR="00C44D0D" w:rsidRDefault="00D127D7" w:rsidP="00C44D0D">
            <w:pPr>
              <w:spacing w:line="240" w:lineRule="auto"/>
              <w:rPr>
                <w:rFonts w:eastAsia="Times New Roman" w:cs="Arial"/>
                <w:color w:val="000000"/>
                <w:szCs w:val="24"/>
                <w:lang w:eastAsia="en-GB"/>
              </w:rPr>
            </w:pPr>
            <w:r>
              <w:rPr>
                <w:rFonts w:eastAsia="Times New Roman" w:cs="Arial"/>
                <w:color w:val="000000"/>
                <w:szCs w:val="24"/>
                <w:lang w:eastAsia="en-GB"/>
              </w:rPr>
              <w:t>Operations Manager</w:t>
            </w:r>
          </w:p>
          <w:p w14:paraId="26896A97" w14:textId="64BB594C" w:rsidR="00C44D0D" w:rsidRDefault="00C44D0D" w:rsidP="00C44D0D">
            <w:pPr>
              <w:spacing w:line="240" w:lineRule="auto"/>
              <w:rPr>
                <w:rFonts w:eastAsia="Times New Roman" w:cs="Arial"/>
                <w:color w:val="000000"/>
                <w:szCs w:val="24"/>
                <w:lang w:eastAsia="en-GB"/>
              </w:rPr>
            </w:pPr>
          </w:p>
          <w:p w14:paraId="00CAE087" w14:textId="77777777" w:rsidR="00C44D0D" w:rsidRDefault="00C44D0D" w:rsidP="00C44D0D">
            <w:pPr>
              <w:spacing w:line="240" w:lineRule="auto"/>
              <w:rPr>
                <w:rFonts w:eastAsia="Times New Roman" w:cs="Arial"/>
                <w:color w:val="000000"/>
                <w:szCs w:val="24"/>
                <w:lang w:eastAsia="en-GB"/>
              </w:rPr>
            </w:pPr>
          </w:p>
          <w:p w14:paraId="02143AF7" w14:textId="29B08480" w:rsidR="00C44D0D" w:rsidRPr="00517B05" w:rsidRDefault="00C44D0D" w:rsidP="00C44D0D">
            <w:pPr>
              <w:spacing w:line="240" w:lineRule="auto"/>
              <w:rPr>
                <w:rFonts w:eastAsia="Times New Roman" w:cs="Arial"/>
                <w:color w:val="000000"/>
                <w:szCs w:val="24"/>
                <w:lang w:eastAsia="en-GB"/>
              </w:rPr>
            </w:pPr>
          </w:p>
        </w:tc>
        <w:tc>
          <w:tcPr>
            <w:tcW w:w="4740" w:type="dxa"/>
            <w:noWrap/>
          </w:tcPr>
          <w:p w14:paraId="5D26D7BE" w14:textId="1C261EEB" w:rsidR="00C44D0D" w:rsidRPr="00517B05" w:rsidRDefault="00C44D0D" w:rsidP="00C44D0D">
            <w:pPr>
              <w:spacing w:line="240" w:lineRule="auto"/>
              <w:rPr>
                <w:rFonts w:eastAsia="Times New Roman" w:cs="Arial"/>
                <w:color w:val="000000"/>
                <w:szCs w:val="24"/>
                <w:lang w:eastAsia="en-GB"/>
              </w:rPr>
            </w:pPr>
            <w:r w:rsidRPr="00517B05">
              <w:rPr>
                <w:rFonts w:eastAsia="Times New Roman" w:cs="Arial"/>
                <w:b/>
                <w:bCs/>
                <w:color w:val="000000"/>
                <w:szCs w:val="24"/>
                <w:lang w:eastAsia="en-GB"/>
              </w:rPr>
              <w:t xml:space="preserve">Responsible for:  </w:t>
            </w:r>
            <w:r>
              <w:rPr>
                <w:rFonts w:eastAsia="Times New Roman" w:cs="Arial"/>
                <w:color w:val="000000"/>
                <w:szCs w:val="24"/>
                <w:lang w:eastAsia="en-GB"/>
              </w:rPr>
              <w:t xml:space="preserve"> </w:t>
            </w:r>
            <w:r w:rsidR="00D127D7">
              <w:rPr>
                <w:rFonts w:eastAsia="Times New Roman" w:cs="Arial"/>
                <w:color w:val="000000"/>
                <w:szCs w:val="24"/>
                <w:lang w:eastAsia="en-GB"/>
              </w:rPr>
              <w:t>Engagement and Consultation Admin</w:t>
            </w:r>
            <w:r w:rsidR="00BD2869">
              <w:rPr>
                <w:rFonts w:eastAsia="Times New Roman" w:cs="Arial"/>
                <w:color w:val="000000"/>
                <w:szCs w:val="24"/>
                <w:lang w:eastAsia="en-GB"/>
              </w:rPr>
              <w:t>i</w:t>
            </w:r>
            <w:r w:rsidR="00D127D7">
              <w:rPr>
                <w:rFonts w:eastAsia="Times New Roman" w:cs="Arial"/>
                <w:color w:val="000000"/>
                <w:szCs w:val="24"/>
                <w:lang w:eastAsia="en-GB"/>
              </w:rPr>
              <w:t>strator</w:t>
            </w:r>
          </w:p>
        </w:tc>
      </w:tr>
    </w:tbl>
    <w:p w14:paraId="77A7DCB2" w14:textId="5D86BC33" w:rsidR="0048297A" w:rsidRDefault="00517B05" w:rsidP="00400B78">
      <w:pPr>
        <w:pStyle w:val="Heading1"/>
      </w:pPr>
      <w:r>
        <w:br/>
      </w:r>
    </w:p>
    <w:tbl>
      <w:tblPr>
        <w:tblStyle w:val="TableGrid"/>
        <w:tblW w:w="9634" w:type="dxa"/>
        <w:tblLook w:val="04A0" w:firstRow="1" w:lastRow="0" w:firstColumn="1" w:lastColumn="0" w:noHBand="0" w:noVBand="1"/>
      </w:tblPr>
      <w:tblGrid>
        <w:gridCol w:w="9634"/>
      </w:tblGrid>
      <w:tr w:rsidR="00400B78" w14:paraId="1E66932A" w14:textId="77777777" w:rsidTr="00AC1792">
        <w:tc>
          <w:tcPr>
            <w:tcW w:w="9634" w:type="dxa"/>
          </w:tcPr>
          <w:p w14:paraId="0A559DBD" w14:textId="77777777" w:rsidR="00AC1792" w:rsidRPr="00AC1792" w:rsidRDefault="00AC1792" w:rsidP="00AC1792">
            <w:pPr>
              <w:rPr>
                <w:b/>
                <w:bCs/>
                <w:sz w:val="22"/>
              </w:rPr>
            </w:pPr>
            <w:r w:rsidRPr="00AC1792">
              <w:rPr>
                <w:b/>
                <w:bCs/>
                <w:sz w:val="22"/>
              </w:rPr>
              <w:t>Health Considerations/Risk/Surveillance Required</w:t>
            </w:r>
          </w:p>
          <w:p w14:paraId="11910CE4" w14:textId="77777777" w:rsidR="00AC1792" w:rsidRPr="00AC1792" w:rsidRDefault="00AC1792" w:rsidP="00AC1792">
            <w:pPr>
              <w:rPr>
                <w:sz w:val="22"/>
              </w:rPr>
            </w:pPr>
            <w:r w:rsidRPr="00AC1792">
              <w:rPr>
                <w:sz w:val="22"/>
              </w:rPr>
              <w:t>•</w:t>
            </w:r>
            <w:r w:rsidRPr="00AC1792">
              <w:rPr>
                <w:sz w:val="22"/>
              </w:rPr>
              <w:tab/>
              <w:t>Flexible working including some evenings and weekends</w:t>
            </w:r>
          </w:p>
          <w:p w14:paraId="04A84745" w14:textId="77777777" w:rsidR="00AC1792" w:rsidRPr="00AC1792" w:rsidRDefault="00AC1792" w:rsidP="00AC1792">
            <w:pPr>
              <w:rPr>
                <w:sz w:val="22"/>
              </w:rPr>
            </w:pPr>
            <w:r w:rsidRPr="00AC1792">
              <w:rPr>
                <w:sz w:val="22"/>
              </w:rPr>
              <w:t>•</w:t>
            </w:r>
            <w:r w:rsidRPr="00AC1792">
              <w:rPr>
                <w:sz w:val="22"/>
              </w:rPr>
              <w:tab/>
              <w:t xml:space="preserve">Off site visits to partner organisations and/or locations for events </w:t>
            </w:r>
          </w:p>
          <w:p w14:paraId="46C2DDA2" w14:textId="77777777" w:rsidR="00AC1792" w:rsidRPr="00AC1792" w:rsidRDefault="00AC1792" w:rsidP="00AC1792">
            <w:pPr>
              <w:rPr>
                <w:sz w:val="22"/>
              </w:rPr>
            </w:pPr>
            <w:r w:rsidRPr="00AC1792">
              <w:rPr>
                <w:sz w:val="22"/>
              </w:rPr>
              <w:t>•</w:t>
            </w:r>
            <w:r w:rsidRPr="00AC1792">
              <w:rPr>
                <w:sz w:val="22"/>
              </w:rPr>
              <w:tab/>
              <w:t>VDU habitual user</w:t>
            </w:r>
          </w:p>
          <w:p w14:paraId="3CBD7934" w14:textId="77777777" w:rsidR="00AC1792" w:rsidRPr="00AC1792" w:rsidRDefault="00AC1792" w:rsidP="00AC1792">
            <w:pPr>
              <w:rPr>
                <w:sz w:val="22"/>
              </w:rPr>
            </w:pPr>
            <w:r w:rsidRPr="00AC1792">
              <w:rPr>
                <w:sz w:val="22"/>
              </w:rPr>
              <w:t>•</w:t>
            </w:r>
            <w:r w:rsidRPr="00AC1792">
              <w:rPr>
                <w:sz w:val="22"/>
              </w:rPr>
              <w:tab/>
              <w:t>Lifting/handling</w:t>
            </w:r>
          </w:p>
          <w:p w14:paraId="61308B8D" w14:textId="4BDF8234" w:rsidR="00400B78" w:rsidRDefault="00AC1792" w:rsidP="00AC1792">
            <w:r w:rsidRPr="00AC1792">
              <w:rPr>
                <w:sz w:val="22"/>
              </w:rPr>
              <w:t>•</w:t>
            </w:r>
            <w:r w:rsidRPr="00AC1792">
              <w:rPr>
                <w:sz w:val="22"/>
              </w:rPr>
              <w:tab/>
              <w:t>Occasional exposure to challenging behaviour from customers</w:t>
            </w:r>
          </w:p>
        </w:tc>
      </w:tr>
    </w:tbl>
    <w:p w14:paraId="2930EC61" w14:textId="77777777" w:rsidR="00400B78" w:rsidRPr="00400B78" w:rsidRDefault="00400B78" w:rsidP="00400B78"/>
    <w:p w14:paraId="3518A30D" w14:textId="31A96088" w:rsidR="00830C86" w:rsidRDefault="00830C86" w:rsidP="00830C86">
      <w:pPr>
        <w:pStyle w:val="Heading1"/>
      </w:pPr>
      <w:r>
        <w:t>Description of duties and responsibilities Key result areas / overview</w:t>
      </w:r>
    </w:p>
    <w:p w14:paraId="06AD3E01" w14:textId="77777777" w:rsidR="00F30912" w:rsidRPr="00EC143E" w:rsidRDefault="00F30912" w:rsidP="00F30912">
      <w:pPr>
        <w:pStyle w:val="BodyText"/>
        <w:spacing w:line="280" w:lineRule="atLeast"/>
        <w:rPr>
          <w:rFonts w:cs="Arial"/>
          <w:iCs/>
          <w:sz w:val="22"/>
        </w:rPr>
      </w:pPr>
      <w:r w:rsidRPr="00EC143E">
        <w:rPr>
          <w:rFonts w:cs="Arial"/>
          <w:iCs/>
          <w:sz w:val="22"/>
        </w:rPr>
        <w:t>To lead on communications and engagement for the Greater Cambridge Planning Service (including the Greater Cambridge Local Plan Engagement programme) and  work alongside service managers and the SCDC and CCC communications teams as part of the corporate communications team and cross cutting delivery team to deliver</w:t>
      </w:r>
      <w:r w:rsidRPr="00EC143E">
        <w:rPr>
          <w:rFonts w:cs="Arial"/>
          <w:bCs/>
          <w:iCs/>
          <w:sz w:val="22"/>
        </w:rPr>
        <w:t xml:space="preserve"> media relations, public relations, event management, publications, social media monitoring and content, branding advice and internal communications</w:t>
      </w:r>
      <w:r w:rsidRPr="00EC143E">
        <w:rPr>
          <w:rFonts w:cs="Arial"/>
          <w:iCs/>
          <w:sz w:val="22"/>
        </w:rPr>
        <w:t xml:space="preserve"> to support the promotion and delivery of specific projects and programmes identified by the Communications Service Manager and the Greater Cambridge Shared Planning Service in delivering a comprehensive communications and engagement programme for the Shared Planning Service.</w:t>
      </w:r>
    </w:p>
    <w:p w14:paraId="3F306B4E" w14:textId="77777777" w:rsidR="00F30912" w:rsidRPr="00F30912" w:rsidRDefault="00F30912" w:rsidP="00F30912">
      <w:pPr>
        <w:spacing w:line="280" w:lineRule="atLeast"/>
        <w:jc w:val="both"/>
        <w:rPr>
          <w:rFonts w:cs="Arial"/>
          <w:bCs/>
          <w:sz w:val="22"/>
        </w:rPr>
      </w:pPr>
    </w:p>
    <w:p w14:paraId="3F9158FE" w14:textId="360806FA" w:rsidR="00F30912" w:rsidRPr="00F30912" w:rsidRDefault="00F30912" w:rsidP="00F30912">
      <w:pPr>
        <w:spacing w:line="280" w:lineRule="atLeast"/>
        <w:jc w:val="both"/>
        <w:rPr>
          <w:rFonts w:cs="Arial"/>
          <w:bCs/>
          <w:iCs/>
          <w:sz w:val="22"/>
        </w:rPr>
      </w:pPr>
      <w:r w:rsidRPr="00F30912">
        <w:rPr>
          <w:rFonts w:cs="Arial"/>
          <w:bCs/>
          <w:iCs/>
          <w:sz w:val="22"/>
        </w:rPr>
        <w:t xml:space="preserve">This role is a pivotal role between the communications team and a range of services, elected members, stakeholders and citizens The post involves the ability to clearly understand all aspects of the Planning Service (including the local plan processes and timelines) in relation </w:t>
      </w:r>
      <w:r w:rsidRPr="00F30912">
        <w:rPr>
          <w:rFonts w:cs="Arial"/>
          <w:bCs/>
          <w:iCs/>
          <w:sz w:val="22"/>
        </w:rPr>
        <w:lastRenderedPageBreak/>
        <w:t>to how engagement and communication is integrat</w:t>
      </w:r>
      <w:r>
        <w:rPr>
          <w:rFonts w:cs="Arial"/>
          <w:bCs/>
          <w:iCs/>
          <w:sz w:val="22"/>
        </w:rPr>
        <w:t>ed</w:t>
      </w:r>
      <w:r w:rsidRPr="00F30912">
        <w:rPr>
          <w:rFonts w:cs="Arial"/>
          <w:bCs/>
          <w:iCs/>
          <w:sz w:val="22"/>
        </w:rPr>
        <w:t xml:space="preserve"> and to be able to translate often complicated issues into understandable formats.</w:t>
      </w:r>
    </w:p>
    <w:p w14:paraId="5855A030" w14:textId="67D001D2" w:rsidR="002A7869" w:rsidRPr="00F30912" w:rsidRDefault="00F30912" w:rsidP="00F30912">
      <w:pPr>
        <w:rPr>
          <w:rFonts w:cs="Arial"/>
        </w:rPr>
      </w:pPr>
      <w:r w:rsidRPr="00F30912">
        <w:rPr>
          <w:rFonts w:cs="Arial"/>
          <w:bCs/>
          <w:sz w:val="22"/>
        </w:rPr>
        <w:t>This is a politically restricted post</w:t>
      </w:r>
    </w:p>
    <w:p w14:paraId="5DEEADDE" w14:textId="77777777" w:rsidR="002A7869" w:rsidRPr="002A7869" w:rsidRDefault="002A7869" w:rsidP="002A7869"/>
    <w:p w14:paraId="207C3159" w14:textId="73EF4264" w:rsidR="00830C86" w:rsidRDefault="00830C86" w:rsidP="00830C86"/>
    <w:p w14:paraId="433448AC" w14:textId="45ADAFBB" w:rsidR="00D81FA6" w:rsidRDefault="00D81FA6" w:rsidP="00830C86">
      <w:pPr>
        <w:pStyle w:val="Heading1"/>
      </w:pPr>
      <w:r>
        <w:t>Dimension of job</w:t>
      </w:r>
    </w:p>
    <w:p w14:paraId="5DAE27DE" w14:textId="77777777" w:rsidR="00437C82" w:rsidRPr="00EC143E" w:rsidRDefault="00437C82" w:rsidP="00437C82">
      <w:pPr>
        <w:pStyle w:val="BodyText"/>
        <w:spacing w:line="280" w:lineRule="atLeast"/>
        <w:rPr>
          <w:rFonts w:cs="Arial"/>
          <w:iCs/>
          <w:sz w:val="22"/>
        </w:rPr>
      </w:pPr>
      <w:r w:rsidRPr="00EC143E">
        <w:rPr>
          <w:rFonts w:cs="Arial"/>
          <w:iCs/>
          <w:sz w:val="22"/>
        </w:rPr>
        <w:t>In addition to leading on the development and maintenance of a service communications and engagement strategy, the role provides tactical communication planning and hands on advice, support and products for a range of channels to support the Council’s corporate plan and actions in the corporate communications business plan. This includes:</w:t>
      </w:r>
    </w:p>
    <w:p w14:paraId="7D3C5C97" w14:textId="77777777" w:rsidR="00437C82" w:rsidRDefault="00437C82" w:rsidP="00437C82">
      <w:pPr>
        <w:pStyle w:val="BodyText"/>
        <w:spacing w:line="280" w:lineRule="atLeast"/>
        <w:rPr>
          <w:rFonts w:cs="Arial"/>
          <w:i/>
          <w:sz w:val="22"/>
        </w:rPr>
      </w:pPr>
    </w:p>
    <w:p w14:paraId="0FB9111B"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Media relations and general public relations</w:t>
      </w:r>
    </w:p>
    <w:p w14:paraId="49D20336"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Coordinate Council consultations</w:t>
      </w:r>
    </w:p>
    <w:p w14:paraId="18D2169F"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Event management and organisation</w:t>
      </w:r>
    </w:p>
    <w:p w14:paraId="4EBA89BC" w14:textId="77777777" w:rsidR="00437C82" w:rsidRDefault="00437C82" w:rsidP="00437C82">
      <w:pPr>
        <w:pStyle w:val="ListParagraph"/>
        <w:numPr>
          <w:ilvl w:val="0"/>
          <w:numId w:val="5"/>
        </w:numPr>
        <w:spacing w:line="276" w:lineRule="auto"/>
        <w:contextualSpacing w:val="0"/>
        <w:rPr>
          <w:rFonts w:cs="Arial"/>
          <w:sz w:val="22"/>
        </w:rPr>
      </w:pPr>
      <w:bookmarkStart w:id="0" w:name="_Hlk511914864"/>
      <w:r>
        <w:rPr>
          <w:rFonts w:cs="Arial"/>
          <w:sz w:val="22"/>
        </w:rPr>
        <w:t>Coordination and copywriting for publications in the service area</w:t>
      </w:r>
    </w:p>
    <w:bookmarkEnd w:id="0"/>
    <w:p w14:paraId="6542BF12"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Planning and delivering video content to meet business objectives and project needs</w:t>
      </w:r>
    </w:p>
    <w:p w14:paraId="4CA90435"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Taking photos at events</w:t>
      </w:r>
    </w:p>
    <w:p w14:paraId="0B1349F6" w14:textId="77777777" w:rsidR="00437C82" w:rsidRDefault="00437C82" w:rsidP="00437C82">
      <w:pPr>
        <w:pStyle w:val="ListParagraph"/>
        <w:numPr>
          <w:ilvl w:val="0"/>
          <w:numId w:val="5"/>
        </w:numPr>
        <w:spacing w:line="276" w:lineRule="auto"/>
        <w:contextualSpacing w:val="0"/>
        <w:rPr>
          <w:rFonts w:cs="Arial"/>
          <w:sz w:val="22"/>
        </w:rPr>
      </w:pPr>
      <w:bookmarkStart w:id="1" w:name="_Hlk511915483"/>
      <w:r>
        <w:rPr>
          <w:rFonts w:cs="Arial"/>
          <w:sz w:val="22"/>
        </w:rPr>
        <w:t>Social media monitoring and content</w:t>
      </w:r>
    </w:p>
    <w:bookmarkEnd w:id="1"/>
    <w:p w14:paraId="7E091AA3"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Crisis management</w:t>
      </w:r>
    </w:p>
    <w:p w14:paraId="3E4FC8DD"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Communication campaigns</w:t>
      </w:r>
    </w:p>
    <w:p w14:paraId="15D9A49F"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Internal communications planning and delivery – including print, digital and verbal</w:t>
      </w:r>
    </w:p>
    <w:p w14:paraId="598D3589" w14:textId="77777777" w:rsidR="00437C82" w:rsidRDefault="00437C82" w:rsidP="00437C82">
      <w:pPr>
        <w:numPr>
          <w:ilvl w:val="0"/>
          <w:numId w:val="5"/>
        </w:numPr>
        <w:spacing w:line="240" w:lineRule="auto"/>
        <w:rPr>
          <w:rFonts w:cs="Arial"/>
          <w:sz w:val="22"/>
        </w:rPr>
      </w:pPr>
      <w:r>
        <w:rPr>
          <w:rFonts w:cs="Arial"/>
          <w:sz w:val="22"/>
        </w:rPr>
        <w:t>Coordinating and commissioning design work for the service</w:t>
      </w:r>
    </w:p>
    <w:p w14:paraId="194BB771"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 xml:space="preserve">Planning and organising marketing materials and content </w:t>
      </w:r>
    </w:p>
    <w:p w14:paraId="08C92865" w14:textId="77777777" w:rsidR="00437C82" w:rsidRDefault="00437C82" w:rsidP="00437C82">
      <w:pPr>
        <w:numPr>
          <w:ilvl w:val="0"/>
          <w:numId w:val="5"/>
        </w:numPr>
        <w:spacing w:line="280" w:lineRule="atLeast"/>
        <w:rPr>
          <w:rFonts w:cs="Arial"/>
          <w:bCs/>
          <w:sz w:val="22"/>
        </w:rPr>
      </w:pPr>
      <w:r>
        <w:rPr>
          <w:rFonts w:cs="Arial"/>
          <w:bCs/>
          <w:sz w:val="22"/>
        </w:rPr>
        <w:t>Part of the Council’s communications team who can respond as part of warn and inform countywide emergency planning</w:t>
      </w:r>
    </w:p>
    <w:p w14:paraId="281F62F7"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Brand guardian</w:t>
      </w:r>
    </w:p>
    <w:p w14:paraId="57246104" w14:textId="77777777" w:rsidR="00437C82" w:rsidRDefault="00437C82" w:rsidP="00437C82">
      <w:pPr>
        <w:pStyle w:val="ListParagraph"/>
        <w:numPr>
          <w:ilvl w:val="0"/>
          <w:numId w:val="5"/>
        </w:numPr>
        <w:spacing w:line="276" w:lineRule="auto"/>
        <w:contextualSpacing w:val="0"/>
        <w:rPr>
          <w:rFonts w:cs="Arial"/>
          <w:sz w:val="22"/>
        </w:rPr>
      </w:pPr>
      <w:r>
        <w:rPr>
          <w:rFonts w:cs="Arial"/>
          <w:sz w:val="22"/>
        </w:rPr>
        <w:t>Line management of two officers</w:t>
      </w:r>
    </w:p>
    <w:p w14:paraId="14FBB470" w14:textId="77777777" w:rsidR="00437C82" w:rsidRDefault="00437C82" w:rsidP="00437C82">
      <w:pPr>
        <w:pStyle w:val="ListParagraph"/>
        <w:spacing w:line="276" w:lineRule="auto"/>
        <w:contextualSpacing w:val="0"/>
        <w:rPr>
          <w:rFonts w:cs="Arial"/>
          <w:sz w:val="22"/>
        </w:rPr>
      </w:pPr>
    </w:p>
    <w:p w14:paraId="3CD2FD0D" w14:textId="1CD19BB6" w:rsidR="00830C86" w:rsidRDefault="00830C86" w:rsidP="00830C86">
      <w:pPr>
        <w:pStyle w:val="Heading1"/>
      </w:pPr>
      <w:r>
        <w:t xml:space="preserve">Key contacts / communication links </w:t>
      </w:r>
    </w:p>
    <w:p w14:paraId="4A67198A" w14:textId="704BABBB" w:rsidR="00830C86" w:rsidRDefault="00830C86" w:rsidP="00830C86"/>
    <w:p w14:paraId="220814A7" w14:textId="195EE5B0" w:rsidR="00830C86" w:rsidRDefault="00830C86" w:rsidP="00830C86">
      <w:pPr>
        <w:pStyle w:val="Heading1"/>
      </w:pPr>
      <w:r>
        <w:t xml:space="preserve">Internal </w:t>
      </w:r>
    </w:p>
    <w:p w14:paraId="2FC105AE" w14:textId="27DADB10" w:rsidR="00EC143E" w:rsidRPr="00EC143E" w:rsidRDefault="00EC143E" w:rsidP="00EC143E">
      <w:r w:rsidRPr="00EC143E">
        <w:rPr>
          <w:rFonts w:cs="Arial"/>
          <w:iCs/>
          <w:sz w:val="22"/>
        </w:rPr>
        <w:t>Elected members, SCDC and CCC communications teams,  service managers / management team and all other employees</w:t>
      </w:r>
    </w:p>
    <w:p w14:paraId="4C90B2D5" w14:textId="77777777" w:rsidR="00EC143E" w:rsidRPr="00EC143E" w:rsidRDefault="00EC143E" w:rsidP="00EC143E"/>
    <w:p w14:paraId="0CD37499" w14:textId="77954BE3" w:rsidR="00830C86" w:rsidRDefault="00830C86" w:rsidP="00830C86">
      <w:pPr>
        <w:pStyle w:val="Heading1"/>
      </w:pPr>
      <w:r>
        <w:lastRenderedPageBreak/>
        <w:t>External</w:t>
      </w:r>
    </w:p>
    <w:p w14:paraId="775F17EA" w14:textId="77777777" w:rsidR="009F17C7" w:rsidRDefault="009F17C7" w:rsidP="009F17C7">
      <w:pPr>
        <w:rPr>
          <w:rFonts w:ascii="Times New Roman" w:hAnsi="Times New Roman"/>
        </w:rPr>
      </w:pPr>
      <w:r>
        <w:rPr>
          <w:rFonts w:cs="Arial"/>
          <w:sz w:val="22"/>
        </w:rPr>
        <w:t>Our residents/service users, shared service partners, other statutory bodies and stakeholders, the media – local, national and trade, parish councils, community groups and other partners and outside agencies</w:t>
      </w:r>
    </w:p>
    <w:p w14:paraId="68DB982E" w14:textId="77777777" w:rsidR="009F17C7" w:rsidRPr="009F17C7" w:rsidRDefault="009F17C7" w:rsidP="009F17C7"/>
    <w:p w14:paraId="3C63AC90" w14:textId="77777777" w:rsidR="009F17C7" w:rsidRPr="009F17C7" w:rsidRDefault="009F17C7" w:rsidP="009F17C7"/>
    <w:p w14:paraId="20240F68" w14:textId="77777777" w:rsidR="009F17C7" w:rsidRPr="009F17C7" w:rsidRDefault="009F17C7" w:rsidP="009F17C7"/>
    <w:p w14:paraId="71224CCD" w14:textId="77777777" w:rsidR="00EC143E" w:rsidRPr="00EC143E" w:rsidRDefault="00EC143E" w:rsidP="00EC143E"/>
    <w:p w14:paraId="00636828" w14:textId="7841CB18" w:rsidR="00830C86" w:rsidRDefault="00830C86" w:rsidP="00830C86">
      <w:pPr>
        <w:pStyle w:val="Heading1"/>
      </w:pPr>
      <w:r>
        <w:t>Key responsibilities / specific duties</w:t>
      </w:r>
    </w:p>
    <w:p w14:paraId="4FE6334F" w14:textId="77777777" w:rsidR="002B4276" w:rsidRPr="00BD2869" w:rsidRDefault="002B4276" w:rsidP="002B4276">
      <w:pPr>
        <w:pStyle w:val="BodyText"/>
        <w:numPr>
          <w:ilvl w:val="0"/>
          <w:numId w:val="6"/>
        </w:numPr>
        <w:tabs>
          <w:tab w:val="left" w:pos="540"/>
        </w:tabs>
        <w:spacing w:after="0" w:line="280" w:lineRule="atLeast"/>
        <w:rPr>
          <w:rFonts w:cs="Arial"/>
          <w:iCs/>
          <w:sz w:val="22"/>
        </w:rPr>
      </w:pPr>
      <w:r w:rsidRPr="00BD2869">
        <w:rPr>
          <w:rFonts w:cs="Arial"/>
          <w:iCs/>
          <w:sz w:val="22"/>
        </w:rPr>
        <w:t>Creating and managing  a well organised forward plan of communications and engagement activities to uphold and enhance the reputation of the Shared Planning Service (including to ensure and maximise increased participation in all activities and stages of the local plan process amongst the broadest range of the areas demographic). This will include drafting news releases/statements and working closely with media to encourage positive uptake of stories along with being the first point of contact for media enquiries.</w:t>
      </w:r>
    </w:p>
    <w:p w14:paraId="4D4B3D88" w14:textId="77777777" w:rsidR="002B4276" w:rsidRDefault="002B4276" w:rsidP="002B4276">
      <w:pPr>
        <w:pStyle w:val="BodyText"/>
        <w:tabs>
          <w:tab w:val="left" w:pos="540"/>
        </w:tabs>
        <w:spacing w:line="280" w:lineRule="atLeast"/>
        <w:ind w:left="1080"/>
        <w:rPr>
          <w:rFonts w:cs="Arial"/>
          <w:i/>
          <w:sz w:val="22"/>
        </w:rPr>
      </w:pPr>
    </w:p>
    <w:p w14:paraId="5A847075" w14:textId="77777777" w:rsidR="002B4276" w:rsidRDefault="002B4276" w:rsidP="002B4276">
      <w:pPr>
        <w:numPr>
          <w:ilvl w:val="0"/>
          <w:numId w:val="6"/>
        </w:numPr>
        <w:spacing w:line="280" w:lineRule="atLeast"/>
        <w:jc w:val="both"/>
        <w:rPr>
          <w:rFonts w:cs="Arial"/>
          <w:sz w:val="22"/>
          <w:szCs w:val="20"/>
        </w:rPr>
      </w:pPr>
      <w:r>
        <w:rPr>
          <w:rFonts w:cs="Arial"/>
          <w:bCs/>
          <w:sz w:val="22"/>
          <w:szCs w:val="24"/>
        </w:rPr>
        <w:t xml:space="preserve">Manage the scoping and implementation of any identified new channels bespoke to the local plan programme and potentially additional specific requirements in ensuring a proactive and iterative approach to engagement interactions </w:t>
      </w:r>
    </w:p>
    <w:p w14:paraId="25DB217B" w14:textId="77777777" w:rsidR="002B4276" w:rsidRDefault="002B4276" w:rsidP="002B4276">
      <w:pPr>
        <w:pStyle w:val="BodyText"/>
        <w:tabs>
          <w:tab w:val="left" w:pos="540"/>
        </w:tabs>
        <w:spacing w:line="280" w:lineRule="atLeast"/>
        <w:ind w:left="1080"/>
        <w:rPr>
          <w:rFonts w:cs="Arial"/>
          <w:sz w:val="22"/>
        </w:rPr>
      </w:pPr>
    </w:p>
    <w:p w14:paraId="62A03184" w14:textId="77777777" w:rsidR="002B4276" w:rsidRDefault="002B4276" w:rsidP="002B4276">
      <w:pPr>
        <w:numPr>
          <w:ilvl w:val="0"/>
          <w:numId w:val="7"/>
        </w:numPr>
        <w:spacing w:line="280" w:lineRule="atLeast"/>
        <w:rPr>
          <w:rFonts w:cs="Arial"/>
          <w:bCs/>
          <w:sz w:val="22"/>
        </w:rPr>
      </w:pPr>
      <w:r>
        <w:rPr>
          <w:rFonts w:cs="Arial"/>
          <w:bCs/>
          <w:sz w:val="22"/>
        </w:rPr>
        <w:t>Coordinating consultations for the Council to ensure good engagement in line with law and national industry standards. Working with the management team, service areas and communications colleagues to devise, design and draft information for online, web, leaflets and other publications with appropriate method for feedback.</w:t>
      </w:r>
    </w:p>
    <w:p w14:paraId="369879E2" w14:textId="77777777" w:rsidR="002B4276" w:rsidRDefault="002B4276" w:rsidP="002B4276">
      <w:pPr>
        <w:spacing w:line="280" w:lineRule="atLeast"/>
        <w:ind w:left="1080"/>
        <w:rPr>
          <w:rFonts w:cs="Arial"/>
          <w:bCs/>
          <w:sz w:val="22"/>
        </w:rPr>
      </w:pPr>
    </w:p>
    <w:p w14:paraId="1288A048" w14:textId="77777777" w:rsidR="002B4276" w:rsidRDefault="002B4276" w:rsidP="002B4276">
      <w:pPr>
        <w:numPr>
          <w:ilvl w:val="0"/>
          <w:numId w:val="7"/>
        </w:numPr>
        <w:spacing w:line="240" w:lineRule="auto"/>
        <w:rPr>
          <w:rFonts w:cs="Arial"/>
          <w:sz w:val="22"/>
        </w:rPr>
      </w:pPr>
      <w:r>
        <w:rPr>
          <w:rFonts w:cs="Arial"/>
          <w:sz w:val="22"/>
        </w:rPr>
        <w:t>Organising events both internally and externally, including project launches, photo-calls, VIP visits, staff briefings, as necessary.</w:t>
      </w:r>
    </w:p>
    <w:p w14:paraId="1E79A115" w14:textId="77777777" w:rsidR="002B4276" w:rsidRDefault="002B4276" w:rsidP="002B4276">
      <w:pPr>
        <w:pStyle w:val="ListParagraph"/>
        <w:rPr>
          <w:rFonts w:cs="Arial"/>
          <w:sz w:val="22"/>
        </w:rPr>
      </w:pPr>
    </w:p>
    <w:p w14:paraId="3B255B93" w14:textId="77777777" w:rsidR="002B4276" w:rsidRDefault="002B4276" w:rsidP="002B4276">
      <w:pPr>
        <w:pStyle w:val="ListParagraph"/>
        <w:numPr>
          <w:ilvl w:val="0"/>
          <w:numId w:val="7"/>
        </w:numPr>
        <w:spacing w:line="276" w:lineRule="auto"/>
        <w:rPr>
          <w:rFonts w:cs="Arial"/>
          <w:sz w:val="22"/>
        </w:rPr>
      </w:pPr>
      <w:r>
        <w:rPr>
          <w:rFonts w:cs="Arial"/>
          <w:sz w:val="22"/>
        </w:rPr>
        <w:t>Coordination and copywriting for publications in the corporate team and service areas, including our residents’ magazine, tenants’ magazine, business publications and internal staff newsletters.</w:t>
      </w:r>
    </w:p>
    <w:p w14:paraId="2336F20B" w14:textId="77777777" w:rsidR="002B4276" w:rsidRDefault="002B4276" w:rsidP="002B4276">
      <w:pPr>
        <w:pStyle w:val="ListParagraph"/>
        <w:rPr>
          <w:rFonts w:cs="Arial"/>
          <w:sz w:val="22"/>
        </w:rPr>
      </w:pPr>
    </w:p>
    <w:p w14:paraId="0DF04918" w14:textId="77777777" w:rsidR="002B4276" w:rsidRDefault="002B4276" w:rsidP="002B4276">
      <w:pPr>
        <w:numPr>
          <w:ilvl w:val="0"/>
          <w:numId w:val="7"/>
        </w:numPr>
        <w:spacing w:line="240" w:lineRule="auto"/>
        <w:rPr>
          <w:rFonts w:cs="Arial"/>
          <w:sz w:val="22"/>
        </w:rPr>
      </w:pPr>
      <w:r>
        <w:rPr>
          <w:rFonts w:cs="Arial"/>
          <w:sz w:val="22"/>
        </w:rPr>
        <w:t>Planning and delivering video content to meet the needs of a coordinated and forward plan for the service. This will involve planning content and storyboards, gathering key facts and information, filming content and carrying out interviews – both live and pre-recorded – and editing. While at events and locations photography will also be required as well as storing in the Council’s database along with relevant permissions.</w:t>
      </w:r>
    </w:p>
    <w:p w14:paraId="5630E0EE" w14:textId="77777777" w:rsidR="002B4276" w:rsidRDefault="002B4276" w:rsidP="002B4276">
      <w:pPr>
        <w:pStyle w:val="ListParagraph"/>
        <w:rPr>
          <w:rFonts w:cs="Arial"/>
          <w:sz w:val="22"/>
        </w:rPr>
      </w:pPr>
    </w:p>
    <w:p w14:paraId="2C31E1AE" w14:textId="77777777" w:rsidR="002B4276" w:rsidRDefault="002B4276" w:rsidP="002B4276">
      <w:pPr>
        <w:numPr>
          <w:ilvl w:val="0"/>
          <w:numId w:val="7"/>
        </w:numPr>
        <w:spacing w:line="240" w:lineRule="auto"/>
        <w:rPr>
          <w:rFonts w:cs="Arial"/>
          <w:sz w:val="22"/>
        </w:rPr>
      </w:pPr>
      <w:r>
        <w:rPr>
          <w:rFonts w:cs="Arial"/>
          <w:sz w:val="22"/>
        </w:rPr>
        <w:t>Using social media platforms daily to encourage two-way engagement and conversation with the Planning Service about services, initiatives and information of interest to communities. This includes monitoring, engaging in and responding to conversations involving the Planning Service on social media platforms.</w:t>
      </w:r>
    </w:p>
    <w:p w14:paraId="10AB942D" w14:textId="77777777" w:rsidR="002B4276" w:rsidRDefault="002B4276" w:rsidP="002B4276">
      <w:pPr>
        <w:pStyle w:val="ListParagraph"/>
        <w:rPr>
          <w:rFonts w:cs="Arial"/>
          <w:sz w:val="22"/>
        </w:rPr>
      </w:pPr>
    </w:p>
    <w:p w14:paraId="21602C29" w14:textId="77777777" w:rsidR="002B4276" w:rsidRDefault="002B4276" w:rsidP="002B4276">
      <w:pPr>
        <w:numPr>
          <w:ilvl w:val="0"/>
          <w:numId w:val="7"/>
        </w:numPr>
        <w:spacing w:line="276" w:lineRule="auto"/>
        <w:contextualSpacing/>
        <w:rPr>
          <w:rFonts w:cs="Arial"/>
          <w:sz w:val="22"/>
        </w:rPr>
      </w:pPr>
      <w:r>
        <w:rPr>
          <w:rFonts w:cs="Arial"/>
          <w:sz w:val="22"/>
        </w:rPr>
        <w:t xml:space="preserve">Provide advice to senior officers and members on a range of communications matters to ensure sound handling of PR and public relations crises. </w:t>
      </w:r>
    </w:p>
    <w:p w14:paraId="018AE203" w14:textId="77777777" w:rsidR="002B4276" w:rsidRDefault="002B4276" w:rsidP="002B4276">
      <w:pPr>
        <w:pStyle w:val="ListParagraph"/>
        <w:rPr>
          <w:rFonts w:cs="Arial"/>
          <w:sz w:val="22"/>
        </w:rPr>
      </w:pPr>
    </w:p>
    <w:p w14:paraId="480D3AA5" w14:textId="77777777" w:rsidR="002B4276" w:rsidRDefault="002B4276" w:rsidP="002B4276">
      <w:pPr>
        <w:numPr>
          <w:ilvl w:val="0"/>
          <w:numId w:val="7"/>
        </w:numPr>
        <w:spacing w:line="276" w:lineRule="auto"/>
        <w:contextualSpacing/>
        <w:rPr>
          <w:rFonts w:cs="Arial"/>
          <w:sz w:val="22"/>
        </w:rPr>
      </w:pPr>
      <w:r>
        <w:rPr>
          <w:rFonts w:cs="Arial"/>
          <w:sz w:val="22"/>
        </w:rPr>
        <w:t>Drafting and executing communications plans for campaigns, projects and key initiatives for across the service. This will utilise a range of channels and will include monitoring success.</w:t>
      </w:r>
    </w:p>
    <w:p w14:paraId="3E8FB691" w14:textId="77777777" w:rsidR="002B4276" w:rsidRDefault="002B4276" w:rsidP="002B4276">
      <w:pPr>
        <w:pStyle w:val="ListParagraph"/>
        <w:rPr>
          <w:rFonts w:cs="Arial"/>
          <w:sz w:val="22"/>
        </w:rPr>
      </w:pPr>
    </w:p>
    <w:p w14:paraId="2A5BA9D3" w14:textId="77777777" w:rsidR="002B4276" w:rsidRDefault="002B4276" w:rsidP="002B4276">
      <w:pPr>
        <w:pStyle w:val="ListParagraph"/>
        <w:numPr>
          <w:ilvl w:val="0"/>
          <w:numId w:val="7"/>
        </w:numPr>
        <w:spacing w:line="276" w:lineRule="auto"/>
        <w:rPr>
          <w:rFonts w:cs="Arial"/>
          <w:sz w:val="22"/>
        </w:rPr>
      </w:pPr>
      <w:r>
        <w:rPr>
          <w:rFonts w:cs="Arial"/>
          <w:sz w:val="22"/>
        </w:rPr>
        <w:t>Maintaining a forward plan of internal communications opportunities and creating content, copy and event plans. This could include print, digital and verbal updates.</w:t>
      </w:r>
    </w:p>
    <w:p w14:paraId="198ED2A1" w14:textId="77777777" w:rsidR="002B4276" w:rsidRDefault="002B4276" w:rsidP="002B4276">
      <w:pPr>
        <w:pStyle w:val="ListParagraph"/>
        <w:rPr>
          <w:rFonts w:cs="Arial"/>
          <w:sz w:val="22"/>
        </w:rPr>
      </w:pPr>
    </w:p>
    <w:p w14:paraId="17332F33" w14:textId="77777777" w:rsidR="002B4276" w:rsidRDefault="002B4276" w:rsidP="002B4276">
      <w:pPr>
        <w:pStyle w:val="ListParagraph"/>
        <w:numPr>
          <w:ilvl w:val="0"/>
          <w:numId w:val="7"/>
        </w:numPr>
        <w:spacing w:line="276" w:lineRule="auto"/>
        <w:rPr>
          <w:rFonts w:cs="Arial"/>
          <w:sz w:val="22"/>
        </w:rPr>
      </w:pPr>
      <w:r>
        <w:rPr>
          <w:rFonts w:cs="Arial"/>
          <w:sz w:val="22"/>
        </w:rPr>
        <w:t>Working with the Service’s management team and service areas to consider their design requests and compile clear design briefs to commission work by external agencies. This will follow ‘right first-time’ principles. Free online design tools will also be used daily to create more straightforward graphics for social media. Use of InDesign will also be required to make simple edits to text on documents only.</w:t>
      </w:r>
    </w:p>
    <w:p w14:paraId="21A680A9" w14:textId="77777777" w:rsidR="002B4276" w:rsidRDefault="002B4276" w:rsidP="002B4276">
      <w:pPr>
        <w:pStyle w:val="ListParagraph"/>
        <w:rPr>
          <w:rFonts w:cs="Arial"/>
          <w:sz w:val="22"/>
        </w:rPr>
      </w:pPr>
    </w:p>
    <w:p w14:paraId="0BA291AA" w14:textId="77777777" w:rsidR="002B4276" w:rsidRDefault="002B4276" w:rsidP="002B4276">
      <w:pPr>
        <w:numPr>
          <w:ilvl w:val="0"/>
          <w:numId w:val="7"/>
        </w:numPr>
        <w:spacing w:line="280" w:lineRule="atLeast"/>
        <w:jc w:val="both"/>
        <w:rPr>
          <w:rFonts w:cs="Arial"/>
          <w:sz w:val="22"/>
        </w:rPr>
      </w:pPr>
      <w:r>
        <w:rPr>
          <w:rFonts w:cs="Arial"/>
          <w:bCs/>
          <w:sz w:val="22"/>
        </w:rPr>
        <w:t>Support teams with advice on how they could use available channels to promote the service will include writing copy to ensure unique selling point and key messages are clearly communicated.</w:t>
      </w:r>
    </w:p>
    <w:p w14:paraId="76BAD80F" w14:textId="77777777" w:rsidR="002B4276" w:rsidRDefault="002B4276" w:rsidP="002B4276">
      <w:pPr>
        <w:pStyle w:val="ListParagraph"/>
        <w:rPr>
          <w:rFonts w:cs="Arial"/>
          <w:sz w:val="22"/>
        </w:rPr>
      </w:pPr>
    </w:p>
    <w:p w14:paraId="78FFA537" w14:textId="77777777" w:rsidR="002B4276" w:rsidRDefault="002B4276" w:rsidP="002B4276">
      <w:pPr>
        <w:spacing w:line="280" w:lineRule="atLeast"/>
        <w:ind w:left="1080"/>
        <w:rPr>
          <w:rFonts w:cs="Arial"/>
          <w:bCs/>
          <w:sz w:val="22"/>
        </w:rPr>
      </w:pPr>
    </w:p>
    <w:p w14:paraId="0272333C" w14:textId="77777777" w:rsidR="002B4276" w:rsidRDefault="002B4276" w:rsidP="002B4276">
      <w:pPr>
        <w:numPr>
          <w:ilvl w:val="0"/>
          <w:numId w:val="8"/>
        </w:numPr>
        <w:spacing w:line="280" w:lineRule="atLeast"/>
        <w:rPr>
          <w:rFonts w:cs="Arial"/>
          <w:bCs/>
          <w:sz w:val="22"/>
        </w:rPr>
      </w:pPr>
      <w:r>
        <w:rPr>
          <w:rFonts w:cs="Arial"/>
          <w:sz w:val="22"/>
        </w:rPr>
        <w:t>The role will help protect the Service’s brand by ensuring agreed logos and corporate styles are used consistently. This will involve working with teams and designers – in some cases they may be external.</w:t>
      </w:r>
    </w:p>
    <w:p w14:paraId="722428D6" w14:textId="77777777" w:rsidR="002B4276" w:rsidRDefault="002B4276" w:rsidP="002B4276">
      <w:pPr>
        <w:pStyle w:val="ListParagraph"/>
        <w:rPr>
          <w:rFonts w:cs="Arial"/>
          <w:bCs/>
          <w:sz w:val="22"/>
        </w:rPr>
      </w:pPr>
    </w:p>
    <w:p w14:paraId="4F614B6F" w14:textId="4D29D065" w:rsidR="002B4276" w:rsidRPr="007B3B73" w:rsidRDefault="002B4276" w:rsidP="00AE7E11">
      <w:pPr>
        <w:numPr>
          <w:ilvl w:val="0"/>
          <w:numId w:val="8"/>
        </w:numPr>
        <w:spacing w:line="280" w:lineRule="atLeast"/>
        <w:rPr>
          <w:rFonts w:cs="Arial"/>
          <w:sz w:val="22"/>
        </w:rPr>
      </w:pPr>
      <w:r w:rsidRPr="007B3B73">
        <w:rPr>
          <w:rFonts w:cs="Arial"/>
          <w:bCs/>
          <w:sz w:val="22"/>
        </w:rPr>
        <w:t>Oversee the work and continued development of two direct reports.</w:t>
      </w:r>
    </w:p>
    <w:p w14:paraId="53F115F2" w14:textId="77777777" w:rsidR="009F17C7" w:rsidRDefault="009F17C7" w:rsidP="009F17C7"/>
    <w:p w14:paraId="58E2A3B6" w14:textId="77777777" w:rsidR="009F17C7" w:rsidRPr="009F17C7" w:rsidRDefault="009F17C7" w:rsidP="009F17C7"/>
    <w:p w14:paraId="6CFD9FC2" w14:textId="77777777" w:rsidR="0013249C" w:rsidRPr="0013249C" w:rsidRDefault="0013249C" w:rsidP="0013249C"/>
    <w:p w14:paraId="68E641E2" w14:textId="647A61AD" w:rsidR="00830C86" w:rsidRPr="00830C86" w:rsidRDefault="00830C86" w:rsidP="00830C86"/>
    <w:p w14:paraId="0384A2CF" w14:textId="6CF60FD8" w:rsidR="00830C86" w:rsidRDefault="00830C86" w:rsidP="00830C86">
      <w:pPr>
        <w:pStyle w:val="Heading1"/>
      </w:pPr>
      <w:r w:rsidRPr="00830C86">
        <w:t>General to all job descriptions</w:t>
      </w:r>
    </w:p>
    <w:p w14:paraId="7F2898CD" w14:textId="77777777" w:rsidR="007B3B73" w:rsidRPr="007B3B73" w:rsidRDefault="007B3B73" w:rsidP="007B3B73">
      <w:pPr>
        <w:pStyle w:val="BodyText"/>
        <w:spacing w:line="280" w:lineRule="atLeast"/>
        <w:rPr>
          <w:rFonts w:cs="Arial"/>
          <w:b/>
          <w:bCs/>
          <w:iCs/>
          <w:sz w:val="22"/>
          <w:u w:val="single"/>
        </w:rPr>
      </w:pPr>
      <w:r w:rsidRPr="007B3B73">
        <w:rPr>
          <w:rFonts w:cs="Arial"/>
          <w:b/>
          <w:bCs/>
          <w:iCs/>
          <w:sz w:val="22"/>
          <w:u w:val="single"/>
        </w:rPr>
        <w:t>Standard Clauses</w:t>
      </w:r>
    </w:p>
    <w:p w14:paraId="537AF9E4" w14:textId="77777777" w:rsidR="007B3B73" w:rsidRPr="007B3B73" w:rsidRDefault="007B3B73" w:rsidP="007B3B73">
      <w:pPr>
        <w:pStyle w:val="BodyText"/>
        <w:tabs>
          <w:tab w:val="left" w:pos="540"/>
        </w:tabs>
        <w:spacing w:line="280" w:lineRule="atLeast"/>
        <w:rPr>
          <w:rFonts w:cs="Arial"/>
          <w:iCs/>
          <w:sz w:val="22"/>
          <w:u w:val="single"/>
        </w:rPr>
      </w:pPr>
    </w:p>
    <w:p w14:paraId="2FD17EC3" w14:textId="77777777" w:rsidR="007B3B73" w:rsidRPr="007B3B73" w:rsidRDefault="007B3B73" w:rsidP="007B3B73">
      <w:pPr>
        <w:pStyle w:val="BodyText"/>
        <w:numPr>
          <w:ilvl w:val="0"/>
          <w:numId w:val="9"/>
        </w:numPr>
        <w:tabs>
          <w:tab w:val="num" w:pos="567"/>
        </w:tabs>
        <w:spacing w:after="0" w:line="280" w:lineRule="atLeast"/>
        <w:ind w:left="540" w:hanging="540"/>
        <w:rPr>
          <w:rFonts w:cs="Arial"/>
          <w:iCs/>
          <w:sz w:val="22"/>
        </w:rPr>
      </w:pPr>
      <w:r w:rsidRPr="007B3B73">
        <w:rPr>
          <w:rFonts w:cs="Arial"/>
          <w:iCs/>
          <w:sz w:val="22"/>
        </w:rPr>
        <w:t>To work in an internal and external customer related way in accordance with adopted procedures and good practice</w:t>
      </w:r>
    </w:p>
    <w:p w14:paraId="12F8DE00" w14:textId="77777777" w:rsidR="007B3B73" w:rsidRPr="007B3B73" w:rsidRDefault="007B3B73" w:rsidP="007B3B73">
      <w:pPr>
        <w:pStyle w:val="BodyText"/>
        <w:spacing w:line="280" w:lineRule="atLeast"/>
        <w:rPr>
          <w:rFonts w:cs="Arial"/>
          <w:iCs/>
          <w:sz w:val="22"/>
        </w:rPr>
      </w:pPr>
    </w:p>
    <w:p w14:paraId="706973B3" w14:textId="77777777" w:rsidR="007B3B73" w:rsidRPr="007B3B73" w:rsidRDefault="007B3B73" w:rsidP="007B3B73">
      <w:pPr>
        <w:pStyle w:val="BodyText"/>
        <w:numPr>
          <w:ilvl w:val="0"/>
          <w:numId w:val="9"/>
        </w:numPr>
        <w:tabs>
          <w:tab w:val="num" w:pos="567"/>
        </w:tabs>
        <w:spacing w:after="0" w:line="280" w:lineRule="atLeast"/>
        <w:ind w:left="540" w:hanging="540"/>
        <w:rPr>
          <w:rFonts w:cs="Arial"/>
          <w:iCs/>
          <w:sz w:val="22"/>
        </w:rPr>
      </w:pPr>
      <w:r w:rsidRPr="007B3B73">
        <w:rPr>
          <w:rFonts w:cs="Arial"/>
          <w:iCs/>
          <w:sz w:val="22"/>
        </w:rPr>
        <w:t>To assist in/manage the identification, development and implementation of manual and Information Technology systems and procedures</w:t>
      </w:r>
    </w:p>
    <w:p w14:paraId="188881BB" w14:textId="77777777" w:rsidR="007B3B73" w:rsidRPr="007B3B73" w:rsidRDefault="007B3B73" w:rsidP="007B3B73">
      <w:pPr>
        <w:pStyle w:val="BodyText"/>
        <w:tabs>
          <w:tab w:val="left" w:pos="540"/>
        </w:tabs>
        <w:spacing w:line="280" w:lineRule="atLeast"/>
        <w:rPr>
          <w:rFonts w:cs="Arial"/>
          <w:iCs/>
          <w:sz w:val="22"/>
        </w:rPr>
      </w:pPr>
    </w:p>
    <w:p w14:paraId="47E5A565" w14:textId="77777777" w:rsidR="007B3B73" w:rsidRPr="007B3B73" w:rsidRDefault="007B3B73" w:rsidP="007B3B73">
      <w:pPr>
        <w:pStyle w:val="BodyText"/>
        <w:numPr>
          <w:ilvl w:val="0"/>
          <w:numId w:val="9"/>
        </w:numPr>
        <w:tabs>
          <w:tab w:val="num" w:pos="567"/>
        </w:tabs>
        <w:spacing w:after="0" w:line="280" w:lineRule="atLeast"/>
        <w:ind w:left="540" w:hanging="540"/>
        <w:rPr>
          <w:rFonts w:cs="Arial"/>
          <w:iCs/>
          <w:sz w:val="22"/>
        </w:rPr>
      </w:pPr>
      <w:r w:rsidRPr="007B3B73">
        <w:rPr>
          <w:rFonts w:cs="Arial"/>
          <w:iCs/>
          <w:sz w:val="22"/>
        </w:rPr>
        <w:t>To comply with the council’s Equal Opportunities Policy, Code of Conduct and other relevant policies, procedures and legislation</w:t>
      </w:r>
    </w:p>
    <w:p w14:paraId="5006F1F3" w14:textId="77777777" w:rsidR="007B3B73" w:rsidRPr="007B3B73" w:rsidRDefault="007B3B73" w:rsidP="007B3B73">
      <w:pPr>
        <w:pStyle w:val="BodyText"/>
        <w:tabs>
          <w:tab w:val="left" w:pos="540"/>
        </w:tabs>
        <w:spacing w:line="280" w:lineRule="atLeast"/>
        <w:rPr>
          <w:rFonts w:cs="Arial"/>
          <w:iCs/>
          <w:sz w:val="22"/>
        </w:rPr>
      </w:pPr>
    </w:p>
    <w:p w14:paraId="357CE473" w14:textId="77777777" w:rsidR="007B3B73" w:rsidRPr="007B3B73" w:rsidRDefault="007B3B73" w:rsidP="007B3B73">
      <w:pPr>
        <w:pStyle w:val="BodyText"/>
        <w:numPr>
          <w:ilvl w:val="0"/>
          <w:numId w:val="9"/>
        </w:numPr>
        <w:tabs>
          <w:tab w:val="num" w:pos="567"/>
          <w:tab w:val="num" w:pos="993"/>
        </w:tabs>
        <w:spacing w:after="0" w:line="280" w:lineRule="atLeast"/>
        <w:ind w:left="540" w:hanging="540"/>
        <w:rPr>
          <w:rFonts w:cs="Arial"/>
          <w:iCs/>
          <w:sz w:val="22"/>
        </w:rPr>
      </w:pPr>
      <w:r w:rsidRPr="007B3B73">
        <w:rPr>
          <w:rFonts w:cs="Arial"/>
          <w:iCs/>
          <w:sz w:val="22"/>
        </w:rPr>
        <w:t>To comply with and/or ensure compliance with the council’s data protection policies and the Data Protection Act, Freedom and Information Act and other relevant legislation</w:t>
      </w:r>
    </w:p>
    <w:p w14:paraId="1354DC35" w14:textId="77777777" w:rsidR="007B3B73" w:rsidRPr="007B3B73" w:rsidRDefault="007B3B73" w:rsidP="007B3B73">
      <w:pPr>
        <w:pStyle w:val="BodyText"/>
        <w:spacing w:line="280" w:lineRule="atLeast"/>
        <w:rPr>
          <w:rFonts w:cs="Arial"/>
          <w:iCs/>
          <w:sz w:val="22"/>
        </w:rPr>
      </w:pPr>
    </w:p>
    <w:p w14:paraId="39909B38" w14:textId="77777777" w:rsidR="007B3B73" w:rsidRPr="007B3B73" w:rsidRDefault="007B3B73" w:rsidP="007B3B73">
      <w:pPr>
        <w:pStyle w:val="BodyText"/>
        <w:numPr>
          <w:ilvl w:val="0"/>
          <w:numId w:val="9"/>
        </w:numPr>
        <w:tabs>
          <w:tab w:val="num" w:pos="567"/>
        </w:tabs>
        <w:spacing w:after="0" w:line="280" w:lineRule="atLeast"/>
        <w:ind w:left="540" w:hanging="540"/>
        <w:rPr>
          <w:rFonts w:cs="Arial"/>
          <w:iCs/>
          <w:sz w:val="22"/>
        </w:rPr>
      </w:pPr>
      <w:r w:rsidRPr="007B3B73">
        <w:rPr>
          <w:rFonts w:cs="Arial"/>
          <w:iCs/>
          <w:sz w:val="22"/>
        </w:rPr>
        <w:t>South Cambridgeshire District Council’s Safety Policy and other safety procedures and guidelines are deemed part of this job description.  Employees must look after their own health, safety and welfare and be mindful of other persons who may be affected by their acts.  Employees must co-operate and comply with management instructions regarding Health and Safety issues and report all accidents, incidents and problems as soon as practicable to their supervisor, manager or other senior members of staff available</w:t>
      </w:r>
    </w:p>
    <w:p w14:paraId="7B9F957F" w14:textId="77777777" w:rsidR="007B3B73" w:rsidRPr="007B3B73" w:rsidRDefault="007B3B73" w:rsidP="007B3B73">
      <w:pPr>
        <w:pStyle w:val="BodyText"/>
        <w:spacing w:line="280" w:lineRule="atLeast"/>
        <w:rPr>
          <w:rFonts w:cs="Arial"/>
          <w:iCs/>
          <w:sz w:val="22"/>
        </w:rPr>
      </w:pPr>
    </w:p>
    <w:p w14:paraId="34372764" w14:textId="77777777" w:rsidR="007B3B73" w:rsidRPr="007B3B73" w:rsidRDefault="007B3B73" w:rsidP="007B3B73">
      <w:pPr>
        <w:pStyle w:val="BodyText"/>
        <w:numPr>
          <w:ilvl w:val="0"/>
          <w:numId w:val="9"/>
        </w:numPr>
        <w:tabs>
          <w:tab w:val="num" w:pos="567"/>
        </w:tabs>
        <w:spacing w:after="0" w:line="280" w:lineRule="atLeast"/>
        <w:ind w:left="540" w:hanging="540"/>
        <w:rPr>
          <w:rFonts w:cs="Arial"/>
          <w:iCs/>
          <w:sz w:val="22"/>
        </w:rPr>
      </w:pPr>
      <w:r w:rsidRPr="007B3B73">
        <w:rPr>
          <w:rFonts w:cs="Arial"/>
          <w:iCs/>
          <w:sz w:val="22"/>
        </w:rPr>
        <w:t>The responsibilities outlined above cannot totally encompass or define all tasks that may be required of the postholder.  The outline of responsibilities given above may, therefore, vary from time to time without materially changing either the character or level of responsibility or grade.</w:t>
      </w:r>
    </w:p>
    <w:p w14:paraId="42EF03B7" w14:textId="77777777" w:rsidR="007B3B73" w:rsidRPr="007B3B73" w:rsidRDefault="007B3B73" w:rsidP="007B3B73">
      <w:pPr>
        <w:pStyle w:val="BodyText"/>
        <w:tabs>
          <w:tab w:val="left" w:pos="540"/>
        </w:tabs>
        <w:spacing w:line="280" w:lineRule="atLeast"/>
        <w:rPr>
          <w:rFonts w:cs="Arial"/>
          <w:iCs/>
          <w:sz w:val="22"/>
        </w:rPr>
      </w:pPr>
    </w:p>
    <w:p w14:paraId="666E5BE5" w14:textId="77777777" w:rsidR="007B3B73" w:rsidRPr="007B3B73" w:rsidRDefault="007B3B73" w:rsidP="007B3B73">
      <w:pPr>
        <w:pStyle w:val="BodyText"/>
        <w:tabs>
          <w:tab w:val="left" w:pos="540"/>
        </w:tabs>
        <w:spacing w:line="280" w:lineRule="atLeast"/>
        <w:ind w:left="360"/>
        <w:rPr>
          <w:rFonts w:cs="Arial"/>
          <w:iCs/>
          <w:sz w:val="22"/>
        </w:rPr>
      </w:pPr>
    </w:p>
    <w:p w14:paraId="32C846EB" w14:textId="77777777" w:rsidR="007B3B73" w:rsidRPr="007B3B73" w:rsidRDefault="007B3B73" w:rsidP="007B3B73">
      <w:pPr>
        <w:spacing w:line="280" w:lineRule="atLeast"/>
        <w:jc w:val="both"/>
        <w:rPr>
          <w:rFonts w:cs="Arial"/>
          <w:bCs/>
          <w:iCs/>
          <w:sz w:val="22"/>
        </w:rPr>
      </w:pPr>
    </w:p>
    <w:p w14:paraId="48558055" w14:textId="77777777" w:rsidR="007B3B73" w:rsidRPr="007B3B73" w:rsidRDefault="007B3B73" w:rsidP="007B3B73">
      <w:pPr>
        <w:spacing w:line="280" w:lineRule="atLeast"/>
        <w:jc w:val="both"/>
        <w:rPr>
          <w:rFonts w:cs="Arial"/>
          <w:iCs/>
          <w:sz w:val="22"/>
        </w:rPr>
      </w:pPr>
      <w:r w:rsidRPr="007B3B73">
        <w:rPr>
          <w:rFonts w:cs="Arial"/>
          <w:iCs/>
          <w:sz w:val="22"/>
        </w:rPr>
        <w:t>Job Description Reviewed</w:t>
      </w:r>
      <w:r w:rsidRPr="007B3B73">
        <w:rPr>
          <w:rFonts w:cs="Arial"/>
          <w:iCs/>
          <w:sz w:val="22"/>
        </w:rPr>
        <w:tab/>
      </w:r>
      <w:r w:rsidRPr="007B3B73">
        <w:rPr>
          <w:rFonts w:cs="Arial"/>
          <w:iCs/>
          <w:sz w:val="22"/>
        </w:rPr>
        <w:tab/>
      </w:r>
      <w:r w:rsidRPr="007B3B73">
        <w:rPr>
          <w:rFonts w:cs="Arial"/>
          <w:iCs/>
          <w:sz w:val="22"/>
        </w:rPr>
        <w:tab/>
        <w:t>May 2022</w:t>
      </w:r>
      <w:r w:rsidRPr="007B3B73">
        <w:rPr>
          <w:rFonts w:cs="Arial"/>
          <w:iCs/>
          <w:sz w:val="22"/>
        </w:rPr>
        <w:tab/>
      </w:r>
      <w:r w:rsidRPr="007B3B73">
        <w:rPr>
          <w:rFonts w:cs="Arial"/>
          <w:iCs/>
          <w:sz w:val="22"/>
        </w:rPr>
        <w:tab/>
      </w:r>
      <w:r w:rsidRPr="007B3B73">
        <w:rPr>
          <w:rFonts w:cs="Arial"/>
          <w:iCs/>
          <w:sz w:val="22"/>
        </w:rPr>
        <w:tab/>
      </w:r>
      <w:r w:rsidRPr="007B3B73">
        <w:rPr>
          <w:rFonts w:cs="Arial"/>
          <w:iCs/>
          <w:sz w:val="22"/>
        </w:rPr>
        <w:tab/>
      </w:r>
    </w:p>
    <w:p w14:paraId="13292A5A" w14:textId="77777777" w:rsidR="007B3B73" w:rsidRPr="007B3B73" w:rsidRDefault="007B3B73" w:rsidP="007B3B73">
      <w:pPr>
        <w:spacing w:line="280" w:lineRule="atLeast"/>
        <w:jc w:val="both"/>
        <w:rPr>
          <w:rFonts w:cs="Arial"/>
          <w:iCs/>
          <w:sz w:val="22"/>
        </w:rPr>
      </w:pPr>
    </w:p>
    <w:p w14:paraId="2D4A80A2" w14:textId="77777777" w:rsidR="007B3B73" w:rsidRPr="007B3B73" w:rsidRDefault="007B3B73" w:rsidP="007B3B73">
      <w:pPr>
        <w:spacing w:line="280" w:lineRule="atLeast"/>
        <w:jc w:val="both"/>
        <w:rPr>
          <w:rFonts w:cs="Arial"/>
          <w:iCs/>
          <w:sz w:val="22"/>
        </w:rPr>
      </w:pPr>
    </w:p>
    <w:p w14:paraId="1E359AB3" w14:textId="77777777" w:rsidR="007B3B73" w:rsidRPr="007B3B73" w:rsidRDefault="007B3B73" w:rsidP="007B3B73">
      <w:pPr>
        <w:spacing w:line="280" w:lineRule="atLeast"/>
        <w:jc w:val="both"/>
        <w:rPr>
          <w:rFonts w:cs="Arial"/>
          <w:iCs/>
          <w:sz w:val="22"/>
        </w:rPr>
      </w:pPr>
      <w:r w:rsidRPr="007B3B73">
        <w:rPr>
          <w:rFonts w:cs="Arial"/>
          <w:iCs/>
          <w:sz w:val="22"/>
        </w:rPr>
        <w:t>Approved by Director/Chief Officer (Date)</w:t>
      </w:r>
      <w:r w:rsidRPr="007B3B73">
        <w:rPr>
          <w:rFonts w:cs="Arial"/>
          <w:iCs/>
          <w:sz w:val="22"/>
          <w:u w:val="single"/>
        </w:rPr>
        <w:tab/>
      </w:r>
      <w:r w:rsidRPr="007B3B73">
        <w:rPr>
          <w:rFonts w:cs="Arial"/>
          <w:iCs/>
          <w:sz w:val="22"/>
          <w:u w:val="single"/>
        </w:rPr>
        <w:tab/>
      </w:r>
      <w:r w:rsidRPr="007B3B73">
        <w:rPr>
          <w:rFonts w:cs="Arial"/>
          <w:iCs/>
          <w:sz w:val="22"/>
          <w:u w:val="single"/>
        </w:rPr>
        <w:tab/>
      </w:r>
      <w:r w:rsidRPr="007B3B73">
        <w:rPr>
          <w:rFonts w:cs="Arial"/>
          <w:iCs/>
          <w:sz w:val="22"/>
          <w:u w:val="single"/>
        </w:rPr>
        <w:tab/>
      </w:r>
      <w:r w:rsidRPr="007B3B73">
        <w:rPr>
          <w:rFonts w:cs="Arial"/>
          <w:iCs/>
          <w:sz w:val="22"/>
          <w:u w:val="single"/>
        </w:rPr>
        <w:tab/>
      </w:r>
      <w:r w:rsidRPr="007B3B73">
        <w:rPr>
          <w:rFonts w:cs="Arial"/>
          <w:iCs/>
          <w:sz w:val="22"/>
          <w:u w:val="single"/>
        </w:rPr>
        <w:tab/>
      </w:r>
      <w:r w:rsidRPr="007B3B73">
        <w:rPr>
          <w:rFonts w:cs="Arial"/>
          <w:iCs/>
          <w:sz w:val="22"/>
          <w:u w:val="single"/>
        </w:rPr>
        <w:tab/>
      </w:r>
    </w:p>
    <w:p w14:paraId="097C8253" w14:textId="77777777" w:rsidR="007B3B73" w:rsidRPr="007B3B73" w:rsidRDefault="007B3B73" w:rsidP="007B3B73">
      <w:pPr>
        <w:spacing w:line="280" w:lineRule="atLeast"/>
        <w:jc w:val="both"/>
        <w:rPr>
          <w:rFonts w:cs="Arial"/>
          <w:iCs/>
          <w:sz w:val="22"/>
        </w:rPr>
      </w:pPr>
    </w:p>
    <w:p w14:paraId="08A04D99" w14:textId="77777777" w:rsidR="007B3B73" w:rsidRPr="007B3B73" w:rsidRDefault="007B3B73" w:rsidP="007B3B73">
      <w:pPr>
        <w:spacing w:line="280" w:lineRule="atLeast"/>
        <w:jc w:val="both"/>
        <w:rPr>
          <w:rFonts w:cs="Arial"/>
          <w:iCs/>
          <w:sz w:val="22"/>
        </w:rPr>
      </w:pPr>
    </w:p>
    <w:p w14:paraId="08CD96D7" w14:textId="77777777" w:rsidR="007B3B73" w:rsidRPr="007B3B73" w:rsidRDefault="007B3B73" w:rsidP="007B3B73">
      <w:pPr>
        <w:spacing w:line="280" w:lineRule="atLeast"/>
        <w:jc w:val="both"/>
        <w:rPr>
          <w:rFonts w:cs="Arial"/>
          <w:iCs/>
          <w:sz w:val="22"/>
        </w:rPr>
      </w:pPr>
      <w:r w:rsidRPr="007B3B73">
        <w:rPr>
          <w:rFonts w:cs="Arial"/>
          <w:iCs/>
          <w:sz w:val="22"/>
        </w:rPr>
        <w:t>Signature of Director/Chief Officer</w:t>
      </w:r>
      <w:r w:rsidRPr="007B3B73">
        <w:rPr>
          <w:rFonts w:cs="Arial"/>
          <w:iCs/>
          <w:sz w:val="22"/>
        </w:rPr>
        <w:tab/>
      </w:r>
      <w:r w:rsidRPr="007B3B73">
        <w:rPr>
          <w:rFonts w:cs="Arial"/>
          <w:iCs/>
          <w:sz w:val="22"/>
        </w:rPr>
        <w:tab/>
      </w:r>
      <w:r w:rsidRPr="007B3B73">
        <w:rPr>
          <w:rFonts w:cs="Arial"/>
          <w:iCs/>
          <w:sz w:val="22"/>
          <w:u w:val="single"/>
        </w:rPr>
        <w:tab/>
      </w:r>
      <w:r w:rsidRPr="007B3B73">
        <w:rPr>
          <w:rFonts w:cs="Arial"/>
          <w:iCs/>
          <w:sz w:val="22"/>
          <w:u w:val="single"/>
        </w:rPr>
        <w:tab/>
      </w:r>
      <w:r w:rsidRPr="007B3B73">
        <w:rPr>
          <w:rFonts w:cs="Arial"/>
          <w:iCs/>
          <w:sz w:val="22"/>
          <w:u w:val="single"/>
        </w:rPr>
        <w:tab/>
      </w:r>
      <w:r w:rsidRPr="007B3B73">
        <w:rPr>
          <w:rFonts w:cs="Arial"/>
          <w:iCs/>
          <w:sz w:val="22"/>
          <w:u w:val="single"/>
        </w:rPr>
        <w:tab/>
      </w:r>
      <w:r w:rsidRPr="007B3B73">
        <w:rPr>
          <w:rFonts w:cs="Arial"/>
          <w:iCs/>
          <w:sz w:val="22"/>
          <w:u w:val="single"/>
        </w:rPr>
        <w:tab/>
      </w:r>
      <w:r w:rsidRPr="007B3B73">
        <w:rPr>
          <w:rFonts w:cs="Arial"/>
          <w:iCs/>
          <w:sz w:val="22"/>
          <w:u w:val="single"/>
        </w:rPr>
        <w:tab/>
      </w:r>
    </w:p>
    <w:p w14:paraId="023AAB7B" w14:textId="77777777" w:rsidR="002B4276" w:rsidRPr="007B3B73" w:rsidRDefault="002B4276" w:rsidP="002B4276">
      <w:pPr>
        <w:rPr>
          <w:iCs/>
        </w:rPr>
      </w:pPr>
    </w:p>
    <w:p w14:paraId="38A1005F" w14:textId="77777777" w:rsidR="002B4276" w:rsidRPr="007B3B73" w:rsidRDefault="002B4276" w:rsidP="002B4276">
      <w:pPr>
        <w:rPr>
          <w:iCs/>
        </w:rPr>
      </w:pPr>
    </w:p>
    <w:p w14:paraId="4218591A" w14:textId="77777777" w:rsidR="00830C86" w:rsidRDefault="00830C86" w:rsidP="00830C86">
      <w:pPr>
        <w:rPr>
          <w:iCs/>
        </w:rPr>
      </w:pPr>
    </w:p>
    <w:p w14:paraId="16BFCA24" w14:textId="77777777" w:rsidR="007B3B73" w:rsidRPr="007B3B73" w:rsidRDefault="007B3B73" w:rsidP="00830C86">
      <w:pPr>
        <w:rPr>
          <w:iCs/>
        </w:rPr>
      </w:pPr>
    </w:p>
    <w:sectPr w:rsidR="007B3B73" w:rsidRPr="007B3B73" w:rsidSect="00830C86">
      <w:head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E431" w14:textId="77777777" w:rsidR="00A06CDD" w:rsidRDefault="00A06CDD" w:rsidP="00BD26F3">
      <w:pPr>
        <w:spacing w:line="240" w:lineRule="auto"/>
      </w:pPr>
      <w:r>
        <w:separator/>
      </w:r>
    </w:p>
  </w:endnote>
  <w:endnote w:type="continuationSeparator" w:id="0">
    <w:p w14:paraId="2E64174A" w14:textId="77777777" w:rsidR="00A06CDD" w:rsidRDefault="00A06CDD" w:rsidP="00BD2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BC03" w14:textId="77777777" w:rsidR="00A06CDD" w:rsidRDefault="00A06CDD" w:rsidP="00BD26F3">
      <w:pPr>
        <w:spacing w:line="240" w:lineRule="auto"/>
      </w:pPr>
      <w:r>
        <w:separator/>
      </w:r>
    </w:p>
  </w:footnote>
  <w:footnote w:type="continuationSeparator" w:id="0">
    <w:p w14:paraId="621336B8" w14:textId="77777777" w:rsidR="00A06CDD" w:rsidRDefault="00A06CDD" w:rsidP="00BD26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C790" w14:textId="4FBE613F" w:rsidR="005F2ED1" w:rsidRDefault="005F2ED1">
    <w:pPr>
      <w:pStyle w:val="Header"/>
      <w:rPr>
        <w:sz w:val="72"/>
        <w:szCs w:val="96"/>
      </w:rPr>
    </w:pPr>
    <w:r>
      <w:rPr>
        <w:noProof/>
        <w:sz w:val="72"/>
        <w:szCs w:val="96"/>
      </w:rPr>
      <w:drawing>
        <wp:anchor distT="0" distB="0" distL="114300" distR="114300" simplePos="0" relativeHeight="251659264" behindDoc="1" locked="0" layoutInCell="1" allowOverlap="1" wp14:anchorId="7B2D65E9" wp14:editId="2E1E04BB">
          <wp:simplePos x="0" y="0"/>
          <wp:positionH relativeFrom="column">
            <wp:posOffset>4238625</wp:posOffset>
          </wp:positionH>
          <wp:positionV relativeFrom="paragraph">
            <wp:posOffset>3175</wp:posOffset>
          </wp:positionV>
          <wp:extent cx="1743075" cy="1209675"/>
          <wp:effectExtent l="0" t="0" r="9525" b="9525"/>
          <wp:wrapTight wrapText="bothSides">
            <wp:wrapPolygon edited="0">
              <wp:start x="0" y="0"/>
              <wp:lineTo x="0" y="21430"/>
              <wp:lineTo x="21482" y="21430"/>
              <wp:lineTo x="21482"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30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7EEF0" w14:textId="3325E491" w:rsidR="00BD26F3" w:rsidRDefault="00BD2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524"/>
    <w:multiLevelType w:val="hybridMultilevel"/>
    <w:tmpl w:val="5502C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7707FD"/>
    <w:multiLevelType w:val="hybridMultilevel"/>
    <w:tmpl w:val="3828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C7333"/>
    <w:multiLevelType w:val="hybridMultilevel"/>
    <w:tmpl w:val="9D38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4C507D"/>
    <w:multiLevelType w:val="hybridMultilevel"/>
    <w:tmpl w:val="435216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0B071B"/>
    <w:multiLevelType w:val="hybridMultilevel"/>
    <w:tmpl w:val="C53874E6"/>
    <w:lvl w:ilvl="0" w:tplc="78829B18">
      <w:start w:val="1"/>
      <w:numFmt w:val="bullet"/>
      <w:lvlText w:val="•"/>
      <w:lvlJc w:val="left"/>
      <w:pPr>
        <w:ind w:hanging="360"/>
      </w:pPr>
      <w:rPr>
        <w:rFonts w:ascii="Arial" w:eastAsia="Arial" w:hAnsi="Arial" w:hint="default"/>
        <w:w w:val="131"/>
        <w:sz w:val="22"/>
        <w:szCs w:val="22"/>
      </w:rPr>
    </w:lvl>
    <w:lvl w:ilvl="1" w:tplc="984878C6">
      <w:start w:val="1"/>
      <w:numFmt w:val="bullet"/>
      <w:lvlText w:val="•"/>
      <w:lvlJc w:val="left"/>
      <w:rPr>
        <w:rFonts w:hint="default"/>
      </w:rPr>
    </w:lvl>
    <w:lvl w:ilvl="2" w:tplc="CB564C86">
      <w:start w:val="1"/>
      <w:numFmt w:val="bullet"/>
      <w:lvlText w:val="•"/>
      <w:lvlJc w:val="left"/>
      <w:rPr>
        <w:rFonts w:hint="default"/>
      </w:rPr>
    </w:lvl>
    <w:lvl w:ilvl="3" w:tplc="42263102">
      <w:start w:val="1"/>
      <w:numFmt w:val="bullet"/>
      <w:lvlText w:val="•"/>
      <w:lvlJc w:val="left"/>
      <w:rPr>
        <w:rFonts w:hint="default"/>
      </w:rPr>
    </w:lvl>
    <w:lvl w:ilvl="4" w:tplc="8500E43C">
      <w:start w:val="1"/>
      <w:numFmt w:val="bullet"/>
      <w:lvlText w:val="•"/>
      <w:lvlJc w:val="left"/>
      <w:rPr>
        <w:rFonts w:hint="default"/>
      </w:rPr>
    </w:lvl>
    <w:lvl w:ilvl="5" w:tplc="7C66BD2A">
      <w:start w:val="1"/>
      <w:numFmt w:val="bullet"/>
      <w:lvlText w:val="•"/>
      <w:lvlJc w:val="left"/>
      <w:rPr>
        <w:rFonts w:hint="default"/>
      </w:rPr>
    </w:lvl>
    <w:lvl w:ilvl="6" w:tplc="8FAC4E8A">
      <w:start w:val="1"/>
      <w:numFmt w:val="bullet"/>
      <w:lvlText w:val="•"/>
      <w:lvlJc w:val="left"/>
      <w:rPr>
        <w:rFonts w:hint="default"/>
      </w:rPr>
    </w:lvl>
    <w:lvl w:ilvl="7" w:tplc="5880A452">
      <w:start w:val="1"/>
      <w:numFmt w:val="bullet"/>
      <w:lvlText w:val="•"/>
      <w:lvlJc w:val="left"/>
      <w:rPr>
        <w:rFonts w:hint="default"/>
      </w:rPr>
    </w:lvl>
    <w:lvl w:ilvl="8" w:tplc="5686D3B8">
      <w:start w:val="1"/>
      <w:numFmt w:val="bullet"/>
      <w:lvlText w:val="•"/>
      <w:lvlJc w:val="left"/>
      <w:rPr>
        <w:rFonts w:hint="default"/>
      </w:rPr>
    </w:lvl>
  </w:abstractNum>
  <w:abstractNum w:abstractNumId="5" w15:restartNumberingAfterBreak="0">
    <w:nsid w:val="3F1A0DCE"/>
    <w:multiLevelType w:val="hybridMultilevel"/>
    <w:tmpl w:val="300A4BBC"/>
    <w:lvl w:ilvl="0" w:tplc="CEE0E20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6377242"/>
    <w:multiLevelType w:val="hybridMultilevel"/>
    <w:tmpl w:val="280A8F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E752E6E"/>
    <w:multiLevelType w:val="hybridMultilevel"/>
    <w:tmpl w:val="098ED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E8788A"/>
    <w:multiLevelType w:val="hybridMultilevel"/>
    <w:tmpl w:val="020E4F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7"/>
  </w:num>
  <w:num w:numId="6">
    <w:abstractNumId w:val="3"/>
  </w:num>
  <w:num w:numId="7">
    <w:abstractNumId w:val="6"/>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86"/>
    <w:rsid w:val="000716B1"/>
    <w:rsid w:val="0008432E"/>
    <w:rsid w:val="0013249C"/>
    <w:rsid w:val="001507DC"/>
    <w:rsid w:val="001C0C3D"/>
    <w:rsid w:val="001E2A21"/>
    <w:rsid w:val="00227450"/>
    <w:rsid w:val="002A7869"/>
    <w:rsid w:val="002B4276"/>
    <w:rsid w:val="002E5578"/>
    <w:rsid w:val="003D45A4"/>
    <w:rsid w:val="00400B78"/>
    <w:rsid w:val="00437C82"/>
    <w:rsid w:val="00461E8A"/>
    <w:rsid w:val="0048297A"/>
    <w:rsid w:val="005159AD"/>
    <w:rsid w:val="00517B05"/>
    <w:rsid w:val="005F2ED1"/>
    <w:rsid w:val="00665EB9"/>
    <w:rsid w:val="00727535"/>
    <w:rsid w:val="007B3B73"/>
    <w:rsid w:val="00811CC7"/>
    <w:rsid w:val="00830C86"/>
    <w:rsid w:val="009F17C7"/>
    <w:rsid w:val="00A06CDD"/>
    <w:rsid w:val="00A370CD"/>
    <w:rsid w:val="00A77B38"/>
    <w:rsid w:val="00AC1792"/>
    <w:rsid w:val="00BD26F3"/>
    <w:rsid w:val="00BD2869"/>
    <w:rsid w:val="00C44D0D"/>
    <w:rsid w:val="00C64DCC"/>
    <w:rsid w:val="00C84684"/>
    <w:rsid w:val="00D127D7"/>
    <w:rsid w:val="00D44BF3"/>
    <w:rsid w:val="00D81FA6"/>
    <w:rsid w:val="00DD7926"/>
    <w:rsid w:val="00E41394"/>
    <w:rsid w:val="00E737D1"/>
    <w:rsid w:val="00EA2FA0"/>
    <w:rsid w:val="00EC143E"/>
    <w:rsid w:val="00EC27F0"/>
    <w:rsid w:val="00F30912"/>
    <w:rsid w:val="00FB2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34D8C"/>
  <w15:chartTrackingRefBased/>
  <w15:docId w15:val="{B3C23DA0-1D3D-4A0F-8D25-15439723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A21"/>
    <w:pPr>
      <w:spacing w:line="360" w:lineRule="auto"/>
    </w:pPr>
    <w:rPr>
      <w:rFonts w:ascii="Arial" w:hAnsi="Arial"/>
      <w:sz w:val="24"/>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TableGrid">
    <w:name w:val="Table Grid"/>
    <w:basedOn w:val="TableNormal"/>
    <w:uiPriority w:val="39"/>
    <w:rsid w:val="0083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C86"/>
    <w:pPr>
      <w:ind w:left="720"/>
      <w:contextualSpacing/>
    </w:pPr>
  </w:style>
  <w:style w:type="table" w:styleId="TableGridLight">
    <w:name w:val="Grid Table Light"/>
    <w:basedOn w:val="TableNormal"/>
    <w:uiPriority w:val="40"/>
    <w:rsid w:val="00A370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BD26F3"/>
    <w:pPr>
      <w:tabs>
        <w:tab w:val="center" w:pos="4513"/>
        <w:tab w:val="right" w:pos="9026"/>
      </w:tabs>
      <w:spacing w:line="240" w:lineRule="auto"/>
    </w:pPr>
  </w:style>
  <w:style w:type="character" w:customStyle="1" w:styleId="HeaderChar">
    <w:name w:val="Header Char"/>
    <w:basedOn w:val="DefaultParagraphFont"/>
    <w:link w:val="Header"/>
    <w:uiPriority w:val="99"/>
    <w:rsid w:val="00BD26F3"/>
    <w:rPr>
      <w:rFonts w:ascii="Arial" w:hAnsi="Arial"/>
      <w:sz w:val="24"/>
    </w:rPr>
  </w:style>
  <w:style w:type="paragraph" w:styleId="Footer">
    <w:name w:val="footer"/>
    <w:basedOn w:val="Normal"/>
    <w:link w:val="FooterChar"/>
    <w:uiPriority w:val="99"/>
    <w:unhideWhenUsed/>
    <w:rsid w:val="00BD26F3"/>
    <w:pPr>
      <w:tabs>
        <w:tab w:val="center" w:pos="4513"/>
        <w:tab w:val="right" w:pos="9026"/>
      </w:tabs>
      <w:spacing w:line="240" w:lineRule="auto"/>
    </w:pPr>
  </w:style>
  <w:style w:type="character" w:customStyle="1" w:styleId="FooterChar">
    <w:name w:val="Footer Char"/>
    <w:basedOn w:val="DefaultParagraphFont"/>
    <w:link w:val="Footer"/>
    <w:uiPriority w:val="99"/>
    <w:rsid w:val="00BD26F3"/>
    <w:rPr>
      <w:rFonts w:ascii="Arial" w:hAnsi="Arial"/>
      <w:sz w:val="24"/>
    </w:rPr>
  </w:style>
  <w:style w:type="paragraph" w:styleId="BodyText">
    <w:name w:val="Body Text"/>
    <w:basedOn w:val="Normal"/>
    <w:link w:val="BodyTextChar"/>
    <w:uiPriority w:val="99"/>
    <w:semiHidden/>
    <w:unhideWhenUsed/>
    <w:rsid w:val="0013249C"/>
    <w:pPr>
      <w:spacing w:after="120"/>
    </w:pPr>
  </w:style>
  <w:style w:type="character" w:customStyle="1" w:styleId="BodyTextChar">
    <w:name w:val="Body Text Char"/>
    <w:basedOn w:val="DefaultParagraphFont"/>
    <w:link w:val="BodyText"/>
    <w:uiPriority w:val="99"/>
    <w:semiHidden/>
    <w:rsid w:val="0013249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574">
      <w:bodyDiv w:val="1"/>
      <w:marLeft w:val="0"/>
      <w:marRight w:val="0"/>
      <w:marTop w:val="0"/>
      <w:marBottom w:val="0"/>
      <w:divBdr>
        <w:top w:val="none" w:sz="0" w:space="0" w:color="auto"/>
        <w:left w:val="none" w:sz="0" w:space="0" w:color="auto"/>
        <w:bottom w:val="none" w:sz="0" w:space="0" w:color="auto"/>
        <w:right w:val="none" w:sz="0" w:space="0" w:color="auto"/>
      </w:divBdr>
    </w:div>
    <w:div w:id="234633459">
      <w:bodyDiv w:val="1"/>
      <w:marLeft w:val="0"/>
      <w:marRight w:val="0"/>
      <w:marTop w:val="0"/>
      <w:marBottom w:val="0"/>
      <w:divBdr>
        <w:top w:val="none" w:sz="0" w:space="0" w:color="auto"/>
        <w:left w:val="none" w:sz="0" w:space="0" w:color="auto"/>
        <w:bottom w:val="none" w:sz="0" w:space="0" w:color="auto"/>
        <w:right w:val="none" w:sz="0" w:space="0" w:color="auto"/>
      </w:divBdr>
    </w:div>
    <w:div w:id="339166422">
      <w:bodyDiv w:val="1"/>
      <w:marLeft w:val="0"/>
      <w:marRight w:val="0"/>
      <w:marTop w:val="0"/>
      <w:marBottom w:val="0"/>
      <w:divBdr>
        <w:top w:val="none" w:sz="0" w:space="0" w:color="auto"/>
        <w:left w:val="none" w:sz="0" w:space="0" w:color="auto"/>
        <w:bottom w:val="none" w:sz="0" w:space="0" w:color="auto"/>
        <w:right w:val="none" w:sz="0" w:space="0" w:color="auto"/>
      </w:divBdr>
    </w:div>
    <w:div w:id="776288586">
      <w:bodyDiv w:val="1"/>
      <w:marLeft w:val="0"/>
      <w:marRight w:val="0"/>
      <w:marTop w:val="0"/>
      <w:marBottom w:val="0"/>
      <w:divBdr>
        <w:top w:val="none" w:sz="0" w:space="0" w:color="auto"/>
        <w:left w:val="none" w:sz="0" w:space="0" w:color="auto"/>
        <w:bottom w:val="none" w:sz="0" w:space="0" w:color="auto"/>
        <w:right w:val="none" w:sz="0" w:space="0" w:color="auto"/>
      </w:divBdr>
    </w:div>
    <w:div w:id="936838364">
      <w:bodyDiv w:val="1"/>
      <w:marLeft w:val="0"/>
      <w:marRight w:val="0"/>
      <w:marTop w:val="0"/>
      <w:marBottom w:val="0"/>
      <w:divBdr>
        <w:top w:val="none" w:sz="0" w:space="0" w:color="auto"/>
        <w:left w:val="none" w:sz="0" w:space="0" w:color="auto"/>
        <w:bottom w:val="none" w:sz="0" w:space="0" w:color="auto"/>
        <w:right w:val="none" w:sz="0" w:space="0" w:color="auto"/>
      </w:divBdr>
    </w:div>
    <w:div w:id="1098521070">
      <w:bodyDiv w:val="1"/>
      <w:marLeft w:val="0"/>
      <w:marRight w:val="0"/>
      <w:marTop w:val="0"/>
      <w:marBottom w:val="0"/>
      <w:divBdr>
        <w:top w:val="none" w:sz="0" w:space="0" w:color="auto"/>
        <w:left w:val="none" w:sz="0" w:space="0" w:color="auto"/>
        <w:bottom w:val="none" w:sz="0" w:space="0" w:color="auto"/>
        <w:right w:val="none" w:sz="0" w:space="0" w:color="auto"/>
      </w:divBdr>
    </w:div>
    <w:div w:id="1202210132">
      <w:bodyDiv w:val="1"/>
      <w:marLeft w:val="0"/>
      <w:marRight w:val="0"/>
      <w:marTop w:val="0"/>
      <w:marBottom w:val="0"/>
      <w:divBdr>
        <w:top w:val="none" w:sz="0" w:space="0" w:color="auto"/>
        <w:left w:val="none" w:sz="0" w:space="0" w:color="auto"/>
        <w:bottom w:val="none" w:sz="0" w:space="0" w:color="auto"/>
        <w:right w:val="none" w:sz="0" w:space="0" w:color="auto"/>
      </w:divBdr>
    </w:div>
    <w:div w:id="1221592903">
      <w:bodyDiv w:val="1"/>
      <w:marLeft w:val="0"/>
      <w:marRight w:val="0"/>
      <w:marTop w:val="0"/>
      <w:marBottom w:val="0"/>
      <w:divBdr>
        <w:top w:val="none" w:sz="0" w:space="0" w:color="auto"/>
        <w:left w:val="none" w:sz="0" w:space="0" w:color="auto"/>
        <w:bottom w:val="none" w:sz="0" w:space="0" w:color="auto"/>
        <w:right w:val="none" w:sz="0" w:space="0" w:color="auto"/>
      </w:divBdr>
    </w:div>
    <w:div w:id="17272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4438.8836B1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00960D0FE0EB4AA550B36584338691" ma:contentTypeVersion="11" ma:contentTypeDescription="Create a new document." ma:contentTypeScope="" ma:versionID="38152e3f1e25b40a5511e6793cd467ab">
  <xsd:schema xmlns:xsd="http://www.w3.org/2001/XMLSchema" xmlns:xs="http://www.w3.org/2001/XMLSchema" xmlns:p="http://schemas.microsoft.com/office/2006/metadata/properties" xmlns:ns2="ee2dc3f6-e191-4312-b396-85dddf837159" xmlns:ns3="9ded5d4d-24de-4e20-bc4a-0fc66f8cf80f" targetNamespace="http://schemas.microsoft.com/office/2006/metadata/properties" ma:root="true" ma:fieldsID="bf7dde1510a7d79275d8e3b8967a0616" ns2:_="" ns3:_="">
    <xsd:import namespace="ee2dc3f6-e191-4312-b396-85dddf837159"/>
    <xsd:import namespace="9ded5d4d-24de-4e20-bc4a-0fc66f8cf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dc3f6-e191-4312-b396-85dddf837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d5d4d-24de-4e20-bc4a-0fc66f8cf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68D8D-3B0A-4B7F-ADAA-786B9544981B}">
  <ds:schemaRefs>
    <ds:schemaRef ds:uri="http://schemas.microsoft.com/sharepoint/v3/contenttype/forms"/>
  </ds:schemaRefs>
</ds:datastoreItem>
</file>

<file path=customXml/itemProps2.xml><?xml version="1.0" encoding="utf-8"?>
<ds:datastoreItem xmlns:ds="http://schemas.openxmlformats.org/officeDocument/2006/customXml" ds:itemID="{00F3114F-42A9-467D-ABB5-720FDDFD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dc3f6-e191-4312-b396-85dddf837159"/>
    <ds:schemaRef ds:uri="9ded5d4d-24de-4e20-bc4a-0fc66f8cf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35E4D-754C-4F0F-AD6A-7D420DCBE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Stimson Nicole</dc:creator>
  <cp:keywords/>
  <dc:description/>
  <cp:lastModifiedBy>Carley Bartley</cp:lastModifiedBy>
  <cp:revision>9</cp:revision>
  <dcterms:created xsi:type="dcterms:W3CDTF">2022-06-20T11:09:00Z</dcterms:created>
  <dcterms:modified xsi:type="dcterms:W3CDTF">2022-06-23T15:35:00Z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0x0101005200960D0FE0EB4AA550B36584338691</vt:lpwstr>
  </property>
</Properties>
</file>