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A4C" w:rsidRPr="00121A4C" w:rsidRDefault="00121A4C" w:rsidP="00121A4C">
      <w:pPr>
        <w:ind w:left="851"/>
        <w:rPr>
          <w:rFonts w:asciiTheme="minorHAnsi" w:hAnsiTheme="minorHAnsi" w:cstheme="minorHAnsi"/>
          <w:color w:val="480B80"/>
          <w:sz w:val="52"/>
        </w:rPr>
      </w:pPr>
      <w:r w:rsidRPr="0035066C">
        <w:rPr>
          <w:rFonts w:asciiTheme="minorHAnsi" w:hAnsiTheme="minorHAnsi" w:cstheme="minorHAnsi"/>
          <w:color w:val="460B81"/>
          <w:sz w:val="52"/>
        </w:rPr>
        <w:t>Cambridgeshire</w:t>
      </w:r>
      <w:r w:rsidRPr="00121A4C">
        <w:rPr>
          <w:rFonts w:asciiTheme="minorHAnsi" w:hAnsiTheme="minorHAnsi" w:cstheme="minorHAnsi"/>
          <w:color w:val="480B80"/>
          <w:sz w:val="52"/>
        </w:rPr>
        <w:t xml:space="preserve"> ACRE</w:t>
      </w:r>
    </w:p>
    <w:p w:rsidR="00121A4C" w:rsidRPr="00121A4C" w:rsidRDefault="00121A4C" w:rsidP="00121A4C">
      <w:pPr>
        <w:ind w:left="851"/>
        <w:rPr>
          <w:rFonts w:asciiTheme="minorHAnsi" w:hAnsiTheme="minorHAnsi" w:cstheme="minorHAnsi"/>
          <w:color w:val="480B80"/>
          <w:sz w:val="52"/>
        </w:rPr>
      </w:pPr>
    </w:p>
    <w:p w:rsidR="00121A4C" w:rsidRPr="00746776" w:rsidRDefault="00121A4C" w:rsidP="00121A4C">
      <w:pPr>
        <w:ind w:left="851"/>
        <w:rPr>
          <w:rFonts w:asciiTheme="minorHAnsi" w:hAnsiTheme="minorHAnsi" w:cstheme="minorHAnsi"/>
          <w:b/>
          <w:color w:val="480B80"/>
          <w:sz w:val="72"/>
          <w:szCs w:val="72"/>
        </w:rPr>
      </w:pPr>
      <w:r w:rsidRPr="00746776">
        <w:rPr>
          <w:rFonts w:asciiTheme="minorHAnsi" w:hAnsiTheme="minorHAnsi" w:cstheme="minorHAnsi"/>
          <w:b/>
          <w:color w:val="480B80"/>
          <w:sz w:val="72"/>
          <w:szCs w:val="72"/>
        </w:rPr>
        <w:t>Housing Need Survey</w:t>
      </w:r>
    </w:p>
    <w:p w:rsidR="007F5363" w:rsidRDefault="00121A4C" w:rsidP="00121A4C">
      <w:pPr>
        <w:ind w:left="851"/>
        <w:rPr>
          <w:rFonts w:asciiTheme="minorHAnsi" w:hAnsiTheme="minorHAnsi" w:cstheme="minorHAnsi"/>
          <w:b/>
          <w:color w:val="470B80"/>
          <w:sz w:val="72"/>
          <w:szCs w:val="72"/>
        </w:rPr>
      </w:pPr>
      <w:r w:rsidRPr="00746776">
        <w:rPr>
          <w:rFonts w:asciiTheme="minorHAnsi" w:hAnsiTheme="minorHAnsi" w:cstheme="minorHAnsi"/>
          <w:b/>
          <w:color w:val="460B81"/>
          <w:sz w:val="72"/>
          <w:szCs w:val="72"/>
        </w:rPr>
        <w:t xml:space="preserve">Results </w:t>
      </w:r>
      <w:r w:rsidRPr="00746776">
        <w:rPr>
          <w:rFonts w:asciiTheme="minorHAnsi" w:hAnsiTheme="minorHAnsi" w:cstheme="minorHAnsi"/>
          <w:b/>
          <w:color w:val="470B80"/>
          <w:sz w:val="72"/>
          <w:szCs w:val="72"/>
        </w:rPr>
        <w:t>Report for</w:t>
      </w:r>
    </w:p>
    <w:p w:rsidR="007E2321" w:rsidRDefault="002746AD" w:rsidP="00AC4988">
      <w:pPr>
        <w:ind w:left="851"/>
        <w:rPr>
          <w:rFonts w:asciiTheme="minorHAnsi" w:hAnsiTheme="minorHAnsi" w:cstheme="minorHAnsi"/>
          <w:b/>
          <w:color w:val="460B81"/>
          <w:sz w:val="72"/>
          <w:szCs w:val="72"/>
        </w:rPr>
      </w:pPr>
      <w:proofErr w:type="spellStart"/>
      <w:r>
        <w:rPr>
          <w:rFonts w:asciiTheme="minorHAnsi" w:hAnsiTheme="minorHAnsi" w:cstheme="minorHAnsi"/>
          <w:b/>
          <w:color w:val="460B81"/>
          <w:sz w:val="72"/>
          <w:szCs w:val="72"/>
        </w:rPr>
        <w:t>Fulbourn</w:t>
      </w:r>
      <w:proofErr w:type="spellEnd"/>
    </w:p>
    <w:p w:rsidR="00AC4988" w:rsidRDefault="00AC4988" w:rsidP="00AC4988">
      <w:pPr>
        <w:ind w:left="851"/>
      </w:pPr>
    </w:p>
    <w:p w:rsidR="00E56084" w:rsidRDefault="00E56084" w:rsidP="00121A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07"/>
      </w:tblGrid>
      <w:tr w:rsidR="0001056D" w:rsidTr="00AC4988">
        <w:tc>
          <w:tcPr>
            <w:tcW w:w="8330" w:type="dxa"/>
            <w:vAlign w:val="bottom"/>
          </w:tcPr>
          <w:p w:rsidR="0001056D" w:rsidRPr="00746776" w:rsidRDefault="00746776" w:rsidP="002746AD">
            <w:pPr>
              <w:ind w:left="720"/>
              <w:rPr>
                <w:sz w:val="32"/>
                <w:szCs w:val="32"/>
              </w:rPr>
            </w:pPr>
            <w:r>
              <w:rPr>
                <w:rFonts w:asciiTheme="minorHAnsi" w:hAnsiTheme="minorHAnsi" w:cstheme="minorHAnsi"/>
                <w:b/>
                <w:color w:val="1F497D" w:themeColor="text2"/>
                <w:sz w:val="32"/>
                <w:szCs w:val="32"/>
              </w:rPr>
              <w:t xml:space="preserve">  </w:t>
            </w:r>
            <w:r w:rsidR="0001056D" w:rsidRPr="00746776">
              <w:rPr>
                <w:rFonts w:asciiTheme="minorHAnsi" w:hAnsiTheme="minorHAnsi" w:cstheme="minorHAnsi"/>
                <w:b/>
                <w:color w:val="1F497D" w:themeColor="text2"/>
                <w:sz w:val="32"/>
                <w:szCs w:val="32"/>
              </w:rPr>
              <w:t xml:space="preserve">Survey undertaken in </w:t>
            </w:r>
            <w:r w:rsidR="002746AD">
              <w:rPr>
                <w:rFonts w:asciiTheme="minorHAnsi" w:hAnsiTheme="minorHAnsi" w:cstheme="minorHAnsi"/>
                <w:b/>
                <w:color w:val="1F497D" w:themeColor="text2"/>
                <w:sz w:val="32"/>
                <w:szCs w:val="32"/>
              </w:rPr>
              <w:t>December</w:t>
            </w:r>
            <w:r w:rsidR="00DC2B7C">
              <w:rPr>
                <w:rFonts w:asciiTheme="minorHAnsi" w:hAnsiTheme="minorHAnsi" w:cstheme="minorHAnsi"/>
                <w:b/>
                <w:color w:val="1F497D" w:themeColor="text2"/>
                <w:sz w:val="32"/>
                <w:szCs w:val="32"/>
              </w:rPr>
              <w:t xml:space="preserve"> 2015</w:t>
            </w:r>
          </w:p>
        </w:tc>
        <w:tc>
          <w:tcPr>
            <w:tcW w:w="1807" w:type="dxa"/>
          </w:tcPr>
          <w:p w:rsidR="0001056D" w:rsidRDefault="0001056D" w:rsidP="0001056D">
            <w:pPr>
              <w:jc w:val="right"/>
            </w:pPr>
          </w:p>
        </w:tc>
      </w:tr>
    </w:tbl>
    <w:p w:rsidR="00121A4C" w:rsidRDefault="00121A4C" w:rsidP="00121A4C"/>
    <w:p w:rsidR="00E56084" w:rsidRDefault="00E56084" w:rsidP="00121A4C"/>
    <w:p w:rsidR="00121A4C" w:rsidRDefault="00121A4C" w:rsidP="00121A4C"/>
    <w:p w:rsidR="00121A4C" w:rsidRDefault="0088434D" w:rsidP="005C2DB8">
      <w:pPr>
        <w:jc w:val="center"/>
      </w:pPr>
      <w:r>
        <w:rPr>
          <w:noProof/>
          <w:lang w:eastAsia="en-GB"/>
        </w:rPr>
        <w:drawing>
          <wp:inline distT="0" distB="0" distL="0" distR="0">
            <wp:extent cx="4408227" cy="3104052"/>
            <wp:effectExtent l="0" t="0" r="0" b="1270"/>
            <wp:docPr id="3" name="Picture 3" descr="O:\MSOfficeDocs\Workstreams\Projects_Services\Cambridgeshire Affordable Rural Housing\1 - Service Implementation\Parish Files\South Cambridgeshire\Fulbourn\HNS 2015\Swifts_photos\fulbour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OfficeDocs\Workstreams\Projects_Services\Cambridgeshire Affordable Rural Housing\1 - Service Implementation\Parish Files\South Cambridgeshire\Fulbourn\HNS 2015\Swifts_photos\fulbourn 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7020" cy="311024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04"/>
        <w:gridCol w:w="708"/>
        <w:gridCol w:w="957"/>
      </w:tblGrid>
      <w:tr w:rsidR="005C2DB8" w:rsidTr="0088434D">
        <w:tc>
          <w:tcPr>
            <w:tcW w:w="1668" w:type="dxa"/>
          </w:tcPr>
          <w:p w:rsidR="005C2DB8" w:rsidRPr="00E16E3E" w:rsidRDefault="005C2DB8" w:rsidP="00153B11">
            <w:pPr>
              <w:rPr>
                <w:rFonts w:asciiTheme="minorHAnsi" w:hAnsiTheme="minorHAnsi" w:cstheme="minorHAnsi"/>
                <w:sz w:val="20"/>
                <w:szCs w:val="20"/>
              </w:rPr>
            </w:pPr>
          </w:p>
        </w:tc>
        <w:tc>
          <w:tcPr>
            <w:tcW w:w="6804" w:type="dxa"/>
          </w:tcPr>
          <w:p w:rsidR="005C2DB8" w:rsidRPr="00E16E3E" w:rsidRDefault="0088434D" w:rsidP="0088434D">
            <w:pPr>
              <w:jc w:val="right"/>
              <w:rPr>
                <w:rFonts w:asciiTheme="minorHAnsi" w:hAnsiTheme="minorHAnsi" w:cstheme="minorHAnsi"/>
                <w:sz w:val="20"/>
                <w:szCs w:val="20"/>
              </w:rPr>
            </w:pPr>
            <w:proofErr w:type="spellStart"/>
            <w:r>
              <w:rPr>
                <w:rFonts w:asciiTheme="minorHAnsi" w:hAnsiTheme="minorHAnsi" w:cstheme="minorHAnsi"/>
                <w:sz w:val="20"/>
                <w:szCs w:val="20"/>
              </w:rPr>
              <w:t>Fulbourn</w:t>
            </w:r>
            <w:proofErr w:type="spellEnd"/>
            <w:r>
              <w:rPr>
                <w:rFonts w:asciiTheme="minorHAnsi" w:hAnsiTheme="minorHAnsi" w:cstheme="minorHAnsi"/>
                <w:sz w:val="20"/>
                <w:szCs w:val="20"/>
              </w:rPr>
              <w:t xml:space="preserve"> village sign </w:t>
            </w:r>
            <w:r w:rsidR="00DC2B7C" w:rsidRPr="00E16E3E">
              <w:rPr>
                <w:rFonts w:asciiTheme="minorHAnsi" w:hAnsiTheme="minorHAnsi" w:cstheme="minorHAnsi"/>
                <w:sz w:val="20"/>
                <w:szCs w:val="20"/>
              </w:rPr>
              <w:t xml:space="preserve">© Copyright </w:t>
            </w:r>
            <w:r>
              <w:rPr>
                <w:rFonts w:asciiTheme="minorHAnsi" w:hAnsiTheme="minorHAnsi" w:cstheme="minorHAnsi"/>
                <w:sz w:val="20"/>
                <w:szCs w:val="20"/>
              </w:rPr>
              <w:t>Accent Nene</w:t>
            </w:r>
          </w:p>
        </w:tc>
        <w:tc>
          <w:tcPr>
            <w:tcW w:w="708" w:type="dxa"/>
          </w:tcPr>
          <w:p w:rsidR="005C2DB8" w:rsidRPr="00E16E3E" w:rsidRDefault="005C2DB8" w:rsidP="00153B11">
            <w:pPr>
              <w:rPr>
                <w:rFonts w:asciiTheme="minorHAnsi" w:hAnsiTheme="minorHAnsi" w:cstheme="minorHAnsi"/>
                <w:sz w:val="20"/>
                <w:szCs w:val="20"/>
              </w:rPr>
            </w:pPr>
          </w:p>
        </w:tc>
        <w:tc>
          <w:tcPr>
            <w:tcW w:w="957" w:type="dxa"/>
          </w:tcPr>
          <w:p w:rsidR="005C2DB8" w:rsidRPr="00E16E3E" w:rsidRDefault="005C2DB8" w:rsidP="00153B11">
            <w:pPr>
              <w:rPr>
                <w:rFonts w:asciiTheme="minorHAnsi" w:hAnsiTheme="minorHAnsi" w:cstheme="minorHAnsi"/>
                <w:sz w:val="20"/>
                <w:szCs w:val="20"/>
              </w:rPr>
            </w:pPr>
          </w:p>
        </w:tc>
      </w:tr>
    </w:tbl>
    <w:p w:rsidR="00121A4C" w:rsidRDefault="00121A4C" w:rsidP="00121A4C">
      <w:pPr>
        <w:rPr>
          <w:b/>
          <w:color w:val="0070C0"/>
        </w:rPr>
      </w:pPr>
    </w:p>
    <w:p w:rsidR="00121A4C" w:rsidRDefault="00121A4C" w:rsidP="00121A4C">
      <w:pPr>
        <w:jc w:val="right"/>
        <w:rPr>
          <w:b/>
          <w:color w:val="0070C0"/>
        </w:rPr>
        <w:sectPr w:rsidR="00121A4C" w:rsidSect="00103E20">
          <w:footerReference w:type="default" r:id="rId10"/>
          <w:pgSz w:w="11906" w:h="16838"/>
          <w:pgMar w:top="1418" w:right="567" w:bottom="1418" w:left="1418" w:header="709" w:footer="709" w:gutter="0"/>
          <w:cols w:space="708"/>
          <w:titlePg/>
          <w:docGrid w:linePitch="360"/>
        </w:sectPr>
      </w:pPr>
      <w:r>
        <w:rPr>
          <w:b/>
          <w:noProof/>
          <w:color w:val="0070C0"/>
          <w:lang w:eastAsia="en-GB"/>
        </w:rPr>
        <w:drawing>
          <wp:inline distT="0" distB="0" distL="0" distR="0">
            <wp:extent cx="3039228" cy="1236743"/>
            <wp:effectExtent l="19050" t="0" r="8772" b="0"/>
            <wp:docPr id="7" name="Picture 2" descr="C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logo_rgb.jpg"/>
                    <pic:cNvPicPr/>
                  </pic:nvPicPr>
                  <pic:blipFill>
                    <a:blip r:embed="rId11" cstate="print"/>
                    <a:srcRect l="987" t="1571"/>
                    <a:stretch>
                      <a:fillRect/>
                    </a:stretch>
                  </pic:blipFill>
                  <pic:spPr>
                    <a:xfrm>
                      <a:off x="0" y="0"/>
                      <a:ext cx="3039228" cy="1236743"/>
                    </a:xfrm>
                    <a:prstGeom prst="rect">
                      <a:avLst/>
                    </a:prstGeom>
                  </pic:spPr>
                </pic:pic>
              </a:graphicData>
            </a:graphic>
          </wp:inline>
        </w:drawing>
      </w:r>
    </w:p>
    <w:p w:rsidR="005E5CAA" w:rsidRPr="00676079" w:rsidRDefault="005D5FE9" w:rsidP="005E5CAA">
      <w:pPr>
        <w:pStyle w:val="Heading2"/>
        <w:tabs>
          <w:tab w:val="right" w:pos="9072"/>
        </w:tabs>
        <w:rPr>
          <w:rFonts w:asciiTheme="minorHAnsi" w:hAnsiTheme="minorHAnsi"/>
          <w:color w:val="480B80"/>
          <w:sz w:val="28"/>
        </w:rPr>
      </w:pPr>
      <w:r w:rsidRPr="00676079">
        <w:rPr>
          <w:rFonts w:asciiTheme="minorHAnsi" w:hAnsiTheme="minorHAnsi"/>
          <w:color w:val="480B80"/>
          <w:sz w:val="28"/>
        </w:rPr>
        <w:lastRenderedPageBreak/>
        <w:t>CONTENTS</w:t>
      </w:r>
      <w:r w:rsidRPr="00676079">
        <w:rPr>
          <w:rFonts w:asciiTheme="minorHAnsi" w:hAnsiTheme="minorHAnsi"/>
          <w:color w:val="480B80"/>
          <w:sz w:val="28"/>
        </w:rPr>
        <w:tab/>
        <w:t>PAGE</w:t>
      </w:r>
    </w:p>
    <w:p w:rsidR="005E5CAA" w:rsidRPr="00875196" w:rsidRDefault="005E5CAA" w:rsidP="005E5CAA">
      <w:pPr>
        <w:tabs>
          <w:tab w:val="right" w:leader="dot" w:pos="9072"/>
        </w:tabs>
        <w:rPr>
          <w:rFonts w:asciiTheme="minorHAnsi" w:hAnsiTheme="minorHAnsi" w:cs="Tahoma"/>
          <w:b/>
          <w:bCs/>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CONTEXT AND METHODOLOGY</w:t>
      </w:r>
      <w:r w:rsidR="0047441B">
        <w:rPr>
          <w:rFonts w:asciiTheme="minorHAnsi" w:hAnsiTheme="minorHAnsi" w:cs="Tahoma"/>
          <w:b/>
          <w:color w:val="480B80"/>
        </w:rPr>
        <w:t xml:space="preserve"> </w:t>
      </w:r>
      <w:r w:rsidR="0047441B">
        <w:rPr>
          <w:rFonts w:asciiTheme="minorHAnsi" w:hAnsiTheme="minorHAnsi" w:cs="Tahoma"/>
          <w:b/>
          <w:color w:val="480B80"/>
        </w:rPr>
        <w:tab/>
        <w:t>3</w:t>
      </w:r>
    </w:p>
    <w:p w:rsidR="0053183B" w:rsidRPr="00875196" w:rsidRDefault="0053183B" w:rsidP="0053183B">
      <w:pPr>
        <w:tabs>
          <w:tab w:val="right" w:leader="dot" w:pos="9072"/>
        </w:tabs>
        <w:rPr>
          <w:rFonts w:asciiTheme="minorHAnsi" w:hAnsiTheme="minorHAnsi" w:cs="Tahoma"/>
        </w:rPr>
      </w:pPr>
      <w:r>
        <w:rPr>
          <w:rFonts w:asciiTheme="minorHAnsi" w:hAnsiTheme="minorHAnsi" w:cs="Tahoma"/>
        </w:rPr>
        <w:t>Backgroun</w:t>
      </w:r>
      <w:r w:rsidR="0047441B">
        <w:rPr>
          <w:rFonts w:asciiTheme="minorHAnsi" w:hAnsiTheme="minorHAnsi" w:cs="Tahoma"/>
        </w:rPr>
        <w:t xml:space="preserve">d to Affordable Rural Housing </w:t>
      </w:r>
      <w:r w:rsidR="0047441B">
        <w:rPr>
          <w:rFonts w:asciiTheme="minorHAnsi" w:hAnsiTheme="minorHAnsi" w:cs="Tahoma"/>
        </w:rPr>
        <w:tab/>
        <w:t>3</w:t>
      </w:r>
    </w:p>
    <w:p w:rsidR="0053183B" w:rsidRPr="00875196" w:rsidRDefault="0047441B" w:rsidP="0053183B">
      <w:pPr>
        <w:tabs>
          <w:tab w:val="right" w:leader="dot" w:pos="9072"/>
        </w:tabs>
        <w:rPr>
          <w:rFonts w:asciiTheme="minorHAnsi" w:hAnsiTheme="minorHAnsi" w:cs="Tahoma"/>
        </w:rPr>
      </w:pPr>
      <w:r>
        <w:rPr>
          <w:rFonts w:asciiTheme="minorHAnsi" w:hAnsiTheme="minorHAnsi" w:cs="Tahoma"/>
        </w:rPr>
        <w:t xml:space="preserve">Context </w:t>
      </w:r>
      <w:r>
        <w:rPr>
          <w:rFonts w:asciiTheme="minorHAnsi" w:hAnsiTheme="minorHAnsi" w:cs="Tahoma"/>
        </w:rPr>
        <w:tab/>
        <w:t>3</w:t>
      </w:r>
    </w:p>
    <w:p w:rsidR="0053183B" w:rsidRPr="00875196" w:rsidRDefault="0047441B" w:rsidP="0053183B">
      <w:pPr>
        <w:tabs>
          <w:tab w:val="right" w:leader="dot" w:pos="9072"/>
        </w:tabs>
        <w:rPr>
          <w:rFonts w:asciiTheme="minorHAnsi" w:hAnsiTheme="minorHAnsi" w:cs="Tahoma"/>
        </w:rPr>
      </w:pPr>
      <w:r>
        <w:rPr>
          <w:rFonts w:asciiTheme="minorHAnsi" w:hAnsiTheme="minorHAnsi" w:cs="Tahoma"/>
        </w:rPr>
        <w:t xml:space="preserve">Methodology </w:t>
      </w:r>
      <w:r>
        <w:rPr>
          <w:rFonts w:asciiTheme="minorHAnsi" w:hAnsiTheme="minorHAnsi" w:cs="Tahoma"/>
        </w:rPr>
        <w:tab/>
        <w:t>3</w:t>
      </w:r>
    </w:p>
    <w:p w:rsidR="005E5CAA" w:rsidRPr="00875196" w:rsidRDefault="00E54A5C" w:rsidP="005E5CAA">
      <w:pPr>
        <w:tabs>
          <w:tab w:val="right" w:leader="dot" w:pos="9072"/>
        </w:tabs>
        <w:rPr>
          <w:rFonts w:asciiTheme="minorHAnsi" w:hAnsiTheme="minorHAnsi" w:cs="Tahoma"/>
        </w:rPr>
      </w:pPr>
      <w:proofErr w:type="spellStart"/>
      <w:r>
        <w:rPr>
          <w:rFonts w:asciiTheme="minorHAnsi" w:hAnsiTheme="minorHAnsi" w:cs="Tahoma"/>
        </w:rPr>
        <w:t>Fulbourn</w:t>
      </w:r>
      <w:proofErr w:type="spellEnd"/>
      <w:r w:rsidR="001564F2">
        <w:rPr>
          <w:rFonts w:asciiTheme="minorHAnsi" w:hAnsiTheme="minorHAnsi" w:cs="Tahoma"/>
        </w:rPr>
        <w:t xml:space="preserve"> Parish</w:t>
      </w:r>
      <w:r w:rsidR="0047441B">
        <w:rPr>
          <w:rFonts w:asciiTheme="minorHAnsi" w:hAnsiTheme="minorHAnsi" w:cs="Tahoma"/>
        </w:rPr>
        <w:t xml:space="preserve"> </w:t>
      </w:r>
      <w:r w:rsidR="0047441B">
        <w:rPr>
          <w:rFonts w:asciiTheme="minorHAnsi" w:hAnsiTheme="minorHAnsi" w:cs="Tahoma"/>
        </w:rPr>
        <w:tab/>
        <w:t>4</w:t>
      </w:r>
    </w:p>
    <w:p w:rsidR="004B7037" w:rsidRPr="00875196" w:rsidRDefault="004B7037" w:rsidP="004B7037">
      <w:pPr>
        <w:tabs>
          <w:tab w:val="right" w:leader="dot" w:pos="9072"/>
        </w:tabs>
        <w:rPr>
          <w:rFonts w:asciiTheme="minorHAnsi" w:hAnsiTheme="minorHAnsi" w:cs="Tahoma"/>
        </w:rPr>
      </w:pPr>
      <w:r>
        <w:rPr>
          <w:rFonts w:asciiTheme="minorHAnsi" w:hAnsiTheme="minorHAnsi" w:cs="Tahoma"/>
        </w:rPr>
        <w:t>Local Income Levels and A</w:t>
      </w:r>
      <w:r w:rsidR="0047441B">
        <w:rPr>
          <w:rFonts w:asciiTheme="minorHAnsi" w:hAnsiTheme="minorHAnsi" w:cs="Tahoma"/>
        </w:rPr>
        <w:t xml:space="preserve">ffordability </w:t>
      </w:r>
      <w:r w:rsidR="0047441B">
        <w:rPr>
          <w:rFonts w:asciiTheme="minorHAnsi" w:hAnsiTheme="minorHAnsi" w:cs="Tahoma"/>
        </w:rPr>
        <w:tab/>
      </w:r>
      <w:r w:rsidR="00371F28">
        <w:rPr>
          <w:rFonts w:asciiTheme="minorHAnsi" w:hAnsiTheme="minorHAnsi" w:cs="Tahoma"/>
        </w:rPr>
        <w:t>8</w:t>
      </w:r>
    </w:p>
    <w:p w:rsidR="005E5CAA" w:rsidRPr="00875196" w:rsidRDefault="005E5CAA" w:rsidP="005E5CAA">
      <w:pPr>
        <w:tabs>
          <w:tab w:val="right" w:leader="dot" w:pos="9072"/>
        </w:tabs>
        <w:rPr>
          <w:rFonts w:asciiTheme="minorHAnsi" w:hAnsiTheme="minorHAnsi" w:cs="Tahoma"/>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 xml:space="preserve">RESULTS FROM PART ONE: </w:t>
      </w:r>
      <w:r w:rsidR="008D6642">
        <w:rPr>
          <w:rFonts w:asciiTheme="minorHAnsi" w:hAnsiTheme="minorHAnsi" w:cs="Tahoma"/>
          <w:b/>
          <w:color w:val="480B80"/>
        </w:rPr>
        <w:t>VIEWS ON AFFORDABLE HOUSING DEVELOPME</w:t>
      </w:r>
      <w:r w:rsidR="00945EDB">
        <w:rPr>
          <w:rFonts w:asciiTheme="minorHAnsi" w:hAnsiTheme="minorHAnsi" w:cs="Tahoma"/>
          <w:b/>
          <w:color w:val="480B80"/>
        </w:rPr>
        <w:t>NT</w:t>
      </w:r>
      <w:r w:rsidR="008D6642">
        <w:rPr>
          <w:rFonts w:asciiTheme="minorHAnsi" w:hAnsiTheme="minorHAnsi" w:cs="Tahoma"/>
          <w:b/>
          <w:color w:val="480B80"/>
        </w:rPr>
        <w:t xml:space="preserve"> AND </w:t>
      </w:r>
      <w:r w:rsidRPr="00676079">
        <w:rPr>
          <w:rFonts w:asciiTheme="minorHAnsi" w:hAnsiTheme="minorHAnsi" w:cs="Tahoma"/>
          <w:b/>
          <w:color w:val="480B80"/>
        </w:rPr>
        <w:t>IDENTIFYING THOSE IN HOUSING NEED</w:t>
      </w:r>
      <w:r w:rsidR="005E5CAA" w:rsidRPr="00676079">
        <w:rPr>
          <w:rFonts w:asciiTheme="minorHAnsi" w:hAnsiTheme="minorHAnsi" w:cs="Tahoma"/>
          <w:b/>
          <w:color w:val="480B80"/>
        </w:rPr>
        <w:t xml:space="preserve"> </w:t>
      </w:r>
      <w:r w:rsidR="005E5CAA" w:rsidRPr="00676079">
        <w:rPr>
          <w:rFonts w:asciiTheme="minorHAnsi" w:hAnsiTheme="minorHAnsi" w:cs="Tahoma"/>
          <w:b/>
          <w:color w:val="480B80"/>
        </w:rPr>
        <w:tab/>
      </w:r>
      <w:r w:rsidR="00BA64E1">
        <w:rPr>
          <w:rFonts w:asciiTheme="minorHAnsi" w:hAnsiTheme="minorHAnsi" w:cs="Tahoma"/>
          <w:b/>
          <w:color w:val="480B80"/>
        </w:rPr>
        <w:t>1</w:t>
      </w:r>
      <w:r w:rsidR="00336B02">
        <w:rPr>
          <w:rFonts w:asciiTheme="minorHAnsi" w:hAnsiTheme="minorHAnsi" w:cs="Tahoma"/>
          <w:b/>
          <w:color w:val="480B80"/>
        </w:rPr>
        <w:t>4</w:t>
      </w:r>
    </w:p>
    <w:p w:rsidR="005E5CAA" w:rsidRPr="00875196" w:rsidRDefault="008D6642" w:rsidP="005E5CAA">
      <w:pPr>
        <w:tabs>
          <w:tab w:val="right" w:leader="dot" w:pos="9072"/>
        </w:tabs>
        <w:rPr>
          <w:rFonts w:asciiTheme="minorHAnsi" w:hAnsiTheme="minorHAnsi" w:cs="Tahoma"/>
        </w:rPr>
      </w:pPr>
      <w:r w:rsidRPr="00875196">
        <w:rPr>
          <w:rFonts w:asciiTheme="minorHAnsi" w:hAnsiTheme="minorHAnsi" w:cs="Tahoma"/>
        </w:rPr>
        <w:t xml:space="preserve">Views on </w:t>
      </w:r>
      <w:r>
        <w:rPr>
          <w:rFonts w:asciiTheme="minorHAnsi" w:hAnsiTheme="minorHAnsi" w:cs="Tahoma"/>
        </w:rPr>
        <w:t>Affordable Housing D</w:t>
      </w:r>
      <w:r w:rsidRPr="00875196">
        <w:rPr>
          <w:rFonts w:asciiTheme="minorHAnsi" w:hAnsiTheme="minorHAnsi" w:cs="Tahoma"/>
        </w:rPr>
        <w:t>evelopment</w:t>
      </w:r>
      <w:r>
        <w:rPr>
          <w:rFonts w:asciiTheme="minorHAnsi" w:hAnsiTheme="minorHAnsi" w:cs="Tahoma"/>
        </w:rPr>
        <w:t xml:space="preserve"> in </w:t>
      </w:r>
      <w:proofErr w:type="spellStart"/>
      <w:r w:rsidR="00E54A5C">
        <w:rPr>
          <w:rFonts w:asciiTheme="minorHAnsi" w:hAnsiTheme="minorHAnsi" w:cs="Tahoma"/>
        </w:rPr>
        <w:t>Fulbourn</w:t>
      </w:r>
      <w:proofErr w:type="spellEnd"/>
      <w:r w:rsidR="005E5CAA" w:rsidRPr="00875196">
        <w:rPr>
          <w:rFonts w:asciiTheme="minorHAnsi" w:hAnsiTheme="minorHAnsi" w:cs="Tahoma"/>
        </w:rPr>
        <w:tab/>
      </w:r>
      <w:r w:rsidR="00BA64E1">
        <w:rPr>
          <w:rFonts w:asciiTheme="minorHAnsi" w:hAnsiTheme="minorHAnsi" w:cs="Tahoma"/>
        </w:rPr>
        <w:t>1</w:t>
      </w:r>
      <w:r w:rsidR="00336B02">
        <w:rPr>
          <w:rFonts w:asciiTheme="minorHAnsi" w:hAnsiTheme="minorHAnsi" w:cs="Tahoma"/>
        </w:rPr>
        <w:t>4</w:t>
      </w:r>
    </w:p>
    <w:p w:rsidR="005E5CAA" w:rsidRPr="00875196" w:rsidRDefault="008D6642" w:rsidP="005E5CAA">
      <w:pPr>
        <w:tabs>
          <w:tab w:val="right" w:leader="dot" w:pos="9072"/>
        </w:tabs>
        <w:rPr>
          <w:rFonts w:asciiTheme="minorHAnsi" w:hAnsiTheme="minorHAnsi" w:cs="Tahoma"/>
        </w:rPr>
      </w:pPr>
      <w:r>
        <w:rPr>
          <w:rFonts w:asciiTheme="minorHAnsi" w:hAnsiTheme="minorHAnsi" w:cs="Tahoma"/>
        </w:rPr>
        <w:t>Suitability of Current Home</w:t>
      </w:r>
      <w:r w:rsidR="005E5CAA" w:rsidRPr="00875196">
        <w:rPr>
          <w:rFonts w:asciiTheme="minorHAnsi" w:hAnsiTheme="minorHAnsi" w:cs="Tahoma"/>
        </w:rPr>
        <w:tab/>
      </w:r>
      <w:r w:rsidR="0047441B">
        <w:rPr>
          <w:rFonts w:asciiTheme="minorHAnsi" w:hAnsiTheme="minorHAnsi" w:cs="Tahoma"/>
        </w:rPr>
        <w:t>1</w:t>
      </w:r>
      <w:r w:rsidR="00336B02">
        <w:rPr>
          <w:rFonts w:asciiTheme="minorHAnsi" w:hAnsiTheme="minorHAnsi" w:cs="Tahoma"/>
        </w:rPr>
        <w:t>8</w:t>
      </w:r>
    </w:p>
    <w:p w:rsidR="005E5CAA" w:rsidRPr="00875196" w:rsidRDefault="005E5CAA" w:rsidP="005E5CAA">
      <w:pPr>
        <w:tabs>
          <w:tab w:val="right" w:leader="dot" w:pos="9072"/>
        </w:tabs>
        <w:rPr>
          <w:rFonts w:asciiTheme="minorHAnsi" w:hAnsiTheme="minorHAnsi" w:cs="Tahoma"/>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RESULTS FROM PART TWO: IDENTIFYING CIRCUMSTANCES AND REQUIREMENTS</w:t>
      </w:r>
      <w:r w:rsidR="0047441B">
        <w:rPr>
          <w:rFonts w:asciiTheme="minorHAnsi" w:hAnsiTheme="minorHAnsi" w:cs="Tahoma"/>
          <w:b/>
          <w:color w:val="480B80"/>
        </w:rPr>
        <w:t xml:space="preserve"> </w:t>
      </w:r>
      <w:r w:rsidR="0047441B">
        <w:rPr>
          <w:rFonts w:asciiTheme="minorHAnsi" w:hAnsiTheme="minorHAnsi" w:cs="Tahoma"/>
          <w:b/>
          <w:color w:val="480B80"/>
        </w:rPr>
        <w:tab/>
        <w:t>1</w:t>
      </w:r>
      <w:r w:rsidR="00923865">
        <w:rPr>
          <w:rFonts w:asciiTheme="minorHAnsi" w:hAnsiTheme="minorHAnsi" w:cs="Tahoma"/>
          <w:b/>
          <w:color w:val="480B80"/>
        </w:rPr>
        <w:t>9</w:t>
      </w:r>
    </w:p>
    <w:p w:rsidR="005E5CAA" w:rsidRPr="00875196" w:rsidRDefault="0053183B" w:rsidP="005E5CAA">
      <w:pPr>
        <w:tabs>
          <w:tab w:val="right" w:leader="dot" w:pos="9072"/>
        </w:tabs>
        <w:rPr>
          <w:rFonts w:asciiTheme="minorHAnsi" w:hAnsiTheme="minorHAnsi" w:cs="Tahoma"/>
        </w:rPr>
      </w:pPr>
      <w:r>
        <w:rPr>
          <w:rFonts w:asciiTheme="minorHAnsi" w:hAnsiTheme="minorHAnsi" w:cs="Tahoma"/>
        </w:rPr>
        <w:t>Local C</w:t>
      </w:r>
      <w:r w:rsidR="00575268">
        <w:rPr>
          <w:rFonts w:asciiTheme="minorHAnsi" w:hAnsiTheme="minorHAnsi" w:cs="Tahoma"/>
        </w:rPr>
        <w:t xml:space="preserve">onnection to </w:t>
      </w:r>
      <w:proofErr w:type="spellStart"/>
      <w:r w:rsidR="00E54A5C">
        <w:rPr>
          <w:rFonts w:asciiTheme="minorHAnsi" w:hAnsiTheme="minorHAnsi" w:cs="Tahoma"/>
        </w:rPr>
        <w:t>Fulbourn</w:t>
      </w:r>
      <w:proofErr w:type="spellEnd"/>
      <w:r w:rsidR="0047441B">
        <w:rPr>
          <w:rFonts w:asciiTheme="minorHAnsi" w:hAnsiTheme="minorHAnsi" w:cs="Tahoma"/>
        </w:rPr>
        <w:tab/>
        <w:t>1</w:t>
      </w:r>
      <w:r w:rsidR="00DC511D">
        <w:rPr>
          <w:rFonts w:asciiTheme="minorHAnsi" w:hAnsiTheme="minorHAnsi" w:cs="Tahoma"/>
        </w:rPr>
        <w:t>9</w:t>
      </w:r>
    </w:p>
    <w:p w:rsidR="005E5CAA" w:rsidRPr="00875196" w:rsidRDefault="00DD372B" w:rsidP="005E5CAA">
      <w:pPr>
        <w:tabs>
          <w:tab w:val="right" w:leader="dot" w:pos="9072"/>
        </w:tabs>
        <w:rPr>
          <w:rFonts w:asciiTheme="minorHAnsi" w:hAnsiTheme="minorHAnsi" w:cs="Tahoma"/>
        </w:rPr>
      </w:pPr>
      <w:r>
        <w:rPr>
          <w:rFonts w:asciiTheme="minorHAnsi" w:hAnsiTheme="minorHAnsi" w:cs="Tahoma"/>
        </w:rPr>
        <w:t>Household C</w:t>
      </w:r>
      <w:r w:rsidR="00575268">
        <w:rPr>
          <w:rFonts w:asciiTheme="minorHAnsi" w:hAnsiTheme="minorHAnsi" w:cs="Tahoma"/>
        </w:rPr>
        <w:t>omposition</w:t>
      </w:r>
      <w:r w:rsidR="0047441B">
        <w:rPr>
          <w:rFonts w:asciiTheme="minorHAnsi" w:hAnsiTheme="minorHAnsi" w:cs="Tahoma"/>
        </w:rPr>
        <w:tab/>
      </w:r>
      <w:r w:rsidR="00923865">
        <w:rPr>
          <w:rFonts w:asciiTheme="minorHAnsi" w:hAnsiTheme="minorHAnsi" w:cs="Tahoma"/>
        </w:rPr>
        <w:t>20</w:t>
      </w:r>
    </w:p>
    <w:p w:rsidR="005E5CAA" w:rsidRPr="00875196" w:rsidRDefault="00DD372B" w:rsidP="005E5CAA">
      <w:pPr>
        <w:tabs>
          <w:tab w:val="right" w:leader="dot" w:pos="9072"/>
        </w:tabs>
        <w:rPr>
          <w:rFonts w:asciiTheme="minorHAnsi" w:hAnsiTheme="minorHAnsi" w:cs="Tahoma"/>
        </w:rPr>
      </w:pPr>
      <w:r>
        <w:rPr>
          <w:rFonts w:asciiTheme="minorHAnsi" w:hAnsiTheme="minorHAnsi" w:cs="Tahoma"/>
        </w:rPr>
        <w:t>Property Type</w:t>
      </w:r>
      <w:r w:rsidR="000F362B">
        <w:rPr>
          <w:rFonts w:asciiTheme="minorHAnsi" w:hAnsiTheme="minorHAnsi" w:cs="Tahoma"/>
        </w:rPr>
        <w:t>,</w:t>
      </w:r>
      <w:r>
        <w:rPr>
          <w:rFonts w:asciiTheme="minorHAnsi" w:hAnsiTheme="minorHAnsi" w:cs="Tahoma"/>
        </w:rPr>
        <w:t xml:space="preserve"> S</w:t>
      </w:r>
      <w:r w:rsidR="00A3336E">
        <w:rPr>
          <w:rFonts w:asciiTheme="minorHAnsi" w:hAnsiTheme="minorHAnsi" w:cs="Tahoma"/>
        </w:rPr>
        <w:t>ize</w:t>
      </w:r>
      <w:r w:rsidR="000F362B">
        <w:rPr>
          <w:rFonts w:asciiTheme="minorHAnsi" w:hAnsiTheme="minorHAnsi" w:cs="Tahoma"/>
        </w:rPr>
        <w:t xml:space="preserve"> and Tenure</w:t>
      </w:r>
      <w:r w:rsidR="0047441B">
        <w:rPr>
          <w:rFonts w:asciiTheme="minorHAnsi" w:hAnsiTheme="minorHAnsi" w:cs="Tahoma"/>
        </w:rPr>
        <w:t xml:space="preserve"> </w:t>
      </w:r>
      <w:r w:rsidR="0047441B">
        <w:rPr>
          <w:rFonts w:asciiTheme="minorHAnsi" w:hAnsiTheme="minorHAnsi" w:cs="Tahoma"/>
        </w:rPr>
        <w:tab/>
      </w:r>
      <w:r w:rsidR="00371F28">
        <w:rPr>
          <w:rFonts w:asciiTheme="minorHAnsi" w:hAnsiTheme="minorHAnsi" w:cs="Tahoma"/>
        </w:rPr>
        <w:t>2</w:t>
      </w:r>
      <w:r w:rsidR="00DC511D">
        <w:rPr>
          <w:rFonts w:asciiTheme="minorHAnsi" w:hAnsiTheme="minorHAnsi" w:cs="Tahoma"/>
        </w:rPr>
        <w:t>1</w:t>
      </w:r>
    </w:p>
    <w:p w:rsidR="005E5CAA" w:rsidRPr="00875196" w:rsidRDefault="005E5CAA" w:rsidP="005E5CAA">
      <w:pPr>
        <w:tabs>
          <w:tab w:val="right" w:leader="dot" w:pos="9072"/>
        </w:tabs>
        <w:rPr>
          <w:rFonts w:asciiTheme="minorHAnsi" w:hAnsiTheme="minorHAnsi" w:cs="Tahoma"/>
          <w:b/>
        </w:rPr>
      </w:pPr>
    </w:p>
    <w:p w:rsidR="005E5CAA" w:rsidRPr="00676079" w:rsidRDefault="0053183B"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SUMMARY AND RECOMMENDATION</w:t>
      </w:r>
      <w:r w:rsidR="0047441B">
        <w:rPr>
          <w:rFonts w:asciiTheme="minorHAnsi" w:hAnsiTheme="minorHAnsi" w:cs="Tahoma"/>
          <w:b/>
          <w:color w:val="480B80"/>
        </w:rPr>
        <w:tab/>
      </w:r>
      <w:r w:rsidR="00371F28">
        <w:rPr>
          <w:rFonts w:asciiTheme="minorHAnsi" w:hAnsiTheme="minorHAnsi" w:cs="Tahoma"/>
          <w:b/>
          <w:color w:val="480B80"/>
        </w:rPr>
        <w:t>2</w:t>
      </w:r>
      <w:r w:rsidR="00DC511D">
        <w:rPr>
          <w:rFonts w:asciiTheme="minorHAnsi" w:hAnsiTheme="minorHAnsi" w:cs="Tahoma"/>
          <w:b/>
          <w:color w:val="480B80"/>
        </w:rPr>
        <w:t>2</w:t>
      </w:r>
    </w:p>
    <w:p w:rsidR="00A3336E" w:rsidRPr="00875196" w:rsidRDefault="00A3336E" w:rsidP="00A3336E">
      <w:pPr>
        <w:tabs>
          <w:tab w:val="right" w:leader="dot" w:pos="9072"/>
        </w:tabs>
        <w:rPr>
          <w:rFonts w:asciiTheme="minorHAnsi" w:hAnsiTheme="minorHAnsi" w:cs="Tahoma"/>
        </w:rPr>
      </w:pPr>
      <w:r>
        <w:rPr>
          <w:rFonts w:asciiTheme="minorHAnsi" w:hAnsiTheme="minorHAnsi" w:cs="Tahoma"/>
        </w:rPr>
        <w:t>Pre-Existing Evid</w:t>
      </w:r>
      <w:r w:rsidR="0047441B">
        <w:rPr>
          <w:rFonts w:asciiTheme="minorHAnsi" w:hAnsiTheme="minorHAnsi" w:cs="Tahoma"/>
        </w:rPr>
        <w:t>ence from the Housing Register</w:t>
      </w:r>
      <w:r w:rsidR="0047441B">
        <w:rPr>
          <w:rFonts w:asciiTheme="minorHAnsi" w:hAnsiTheme="minorHAnsi" w:cs="Tahoma"/>
        </w:rPr>
        <w:tab/>
      </w:r>
      <w:r w:rsidR="00371F28">
        <w:rPr>
          <w:rFonts w:asciiTheme="minorHAnsi" w:hAnsiTheme="minorHAnsi" w:cs="Tahoma"/>
        </w:rPr>
        <w:t>2</w:t>
      </w:r>
      <w:r w:rsidR="00DC511D">
        <w:rPr>
          <w:rFonts w:asciiTheme="minorHAnsi" w:hAnsiTheme="minorHAnsi" w:cs="Tahoma"/>
        </w:rPr>
        <w:t>2</w:t>
      </w:r>
    </w:p>
    <w:p w:rsidR="00A3336E" w:rsidRDefault="00A3336E" w:rsidP="00A3336E">
      <w:pPr>
        <w:tabs>
          <w:tab w:val="right" w:leader="dot" w:pos="9072"/>
        </w:tabs>
        <w:rPr>
          <w:rFonts w:asciiTheme="minorHAnsi" w:hAnsiTheme="minorHAnsi" w:cs="Tahoma"/>
        </w:rPr>
      </w:pPr>
      <w:r>
        <w:rPr>
          <w:rFonts w:asciiTheme="minorHAnsi" w:hAnsiTheme="minorHAnsi" w:cs="Tahoma"/>
        </w:rPr>
        <w:t>Find</w:t>
      </w:r>
      <w:r w:rsidR="0047441B">
        <w:rPr>
          <w:rFonts w:asciiTheme="minorHAnsi" w:hAnsiTheme="minorHAnsi" w:cs="Tahoma"/>
        </w:rPr>
        <w:t>ings from Housing Needs Survey</w:t>
      </w:r>
      <w:r w:rsidR="0047441B">
        <w:rPr>
          <w:rFonts w:asciiTheme="minorHAnsi" w:hAnsiTheme="minorHAnsi" w:cs="Tahoma"/>
        </w:rPr>
        <w:tab/>
      </w:r>
      <w:r w:rsidR="00371F28">
        <w:rPr>
          <w:rFonts w:asciiTheme="minorHAnsi" w:hAnsiTheme="minorHAnsi" w:cs="Tahoma"/>
        </w:rPr>
        <w:t>2</w:t>
      </w:r>
      <w:r w:rsidR="00DC511D">
        <w:rPr>
          <w:rFonts w:asciiTheme="minorHAnsi" w:hAnsiTheme="minorHAnsi" w:cs="Tahoma"/>
        </w:rPr>
        <w:t>2</w:t>
      </w:r>
    </w:p>
    <w:p w:rsidR="00DC511D" w:rsidRPr="00875196" w:rsidRDefault="00DC511D" w:rsidP="00A3336E">
      <w:pPr>
        <w:tabs>
          <w:tab w:val="right" w:leader="dot" w:pos="9072"/>
        </w:tabs>
        <w:rPr>
          <w:rFonts w:asciiTheme="minorHAnsi" w:hAnsiTheme="minorHAnsi" w:cs="Tahoma"/>
        </w:rPr>
      </w:pPr>
      <w:r>
        <w:rPr>
          <w:rFonts w:asciiTheme="minorHAnsi" w:hAnsiTheme="minorHAnsi" w:cs="Tahoma"/>
        </w:rPr>
        <w:t>Open market housing</w:t>
      </w:r>
      <w:r>
        <w:rPr>
          <w:rFonts w:asciiTheme="minorHAnsi" w:hAnsiTheme="minorHAnsi" w:cs="Tahoma"/>
        </w:rPr>
        <w:tab/>
        <w:t>22</w:t>
      </w:r>
    </w:p>
    <w:p w:rsidR="00A3336E" w:rsidRPr="00875196" w:rsidRDefault="0047441B" w:rsidP="00A3336E">
      <w:pPr>
        <w:tabs>
          <w:tab w:val="right" w:leader="dot" w:pos="9072"/>
        </w:tabs>
        <w:rPr>
          <w:rFonts w:asciiTheme="minorHAnsi" w:hAnsiTheme="minorHAnsi" w:cs="Tahoma"/>
        </w:rPr>
      </w:pPr>
      <w:r>
        <w:rPr>
          <w:rFonts w:asciiTheme="minorHAnsi" w:hAnsiTheme="minorHAnsi" w:cs="Tahoma"/>
        </w:rPr>
        <w:t>Conclusion</w:t>
      </w:r>
      <w:r>
        <w:rPr>
          <w:rFonts w:asciiTheme="minorHAnsi" w:hAnsiTheme="minorHAnsi" w:cs="Tahoma"/>
        </w:rPr>
        <w:tab/>
      </w:r>
      <w:r w:rsidR="00371F28">
        <w:rPr>
          <w:rFonts w:asciiTheme="minorHAnsi" w:hAnsiTheme="minorHAnsi" w:cs="Tahoma"/>
        </w:rPr>
        <w:t>2</w:t>
      </w:r>
      <w:r w:rsidR="00DC511D">
        <w:rPr>
          <w:rFonts w:asciiTheme="minorHAnsi" w:hAnsiTheme="minorHAnsi" w:cs="Tahoma"/>
        </w:rPr>
        <w:t>3</w:t>
      </w:r>
    </w:p>
    <w:p w:rsidR="00A3336E" w:rsidRPr="00875196" w:rsidRDefault="0047441B" w:rsidP="00A3336E">
      <w:pPr>
        <w:tabs>
          <w:tab w:val="right" w:leader="dot" w:pos="9072"/>
        </w:tabs>
        <w:rPr>
          <w:rFonts w:asciiTheme="minorHAnsi" w:hAnsiTheme="minorHAnsi" w:cs="Tahoma"/>
        </w:rPr>
      </w:pPr>
      <w:r>
        <w:rPr>
          <w:rFonts w:asciiTheme="minorHAnsi" w:hAnsiTheme="minorHAnsi" w:cs="Tahoma"/>
        </w:rPr>
        <w:t>Recommendation</w:t>
      </w:r>
      <w:r>
        <w:rPr>
          <w:rFonts w:asciiTheme="minorHAnsi" w:hAnsiTheme="minorHAnsi" w:cs="Tahoma"/>
        </w:rPr>
        <w:tab/>
      </w:r>
      <w:r w:rsidR="00371F28">
        <w:rPr>
          <w:rFonts w:asciiTheme="minorHAnsi" w:hAnsiTheme="minorHAnsi" w:cs="Tahoma"/>
        </w:rPr>
        <w:t>2</w:t>
      </w:r>
      <w:r w:rsidR="00DC511D">
        <w:rPr>
          <w:rFonts w:asciiTheme="minorHAnsi" w:hAnsiTheme="minorHAnsi" w:cs="Tahoma"/>
        </w:rPr>
        <w:t>3</w:t>
      </w:r>
    </w:p>
    <w:p w:rsidR="005E5CAA" w:rsidRPr="00875196" w:rsidRDefault="005E5CAA" w:rsidP="005E5CAA">
      <w:pPr>
        <w:tabs>
          <w:tab w:val="right" w:leader="dot" w:pos="9072"/>
        </w:tabs>
        <w:rPr>
          <w:rFonts w:asciiTheme="minorHAnsi" w:hAnsiTheme="minorHAnsi" w:cs="Tahoma"/>
        </w:rPr>
      </w:pPr>
    </w:p>
    <w:p w:rsidR="005E5CAA" w:rsidRPr="00676079" w:rsidRDefault="005D5FE9" w:rsidP="005E5CAA">
      <w:pPr>
        <w:tabs>
          <w:tab w:val="right" w:leader="dot" w:pos="9072"/>
        </w:tabs>
        <w:rPr>
          <w:rFonts w:asciiTheme="minorHAnsi" w:hAnsiTheme="minorHAnsi" w:cs="Tahoma"/>
          <w:b/>
          <w:color w:val="480B80"/>
        </w:rPr>
      </w:pPr>
      <w:r w:rsidRPr="00676079">
        <w:rPr>
          <w:rFonts w:asciiTheme="minorHAnsi" w:hAnsiTheme="minorHAnsi" w:cs="Tahoma"/>
          <w:b/>
          <w:color w:val="480B80"/>
        </w:rPr>
        <w:t xml:space="preserve">APPENDIX 1 – </w:t>
      </w:r>
      <w:r w:rsidR="00965341">
        <w:rPr>
          <w:rFonts w:asciiTheme="minorHAnsi" w:hAnsiTheme="minorHAnsi" w:cs="Tahoma"/>
          <w:b/>
          <w:color w:val="480B80"/>
        </w:rPr>
        <w:t xml:space="preserve">CHOICE BASED LETTINGS AND LOW COST HOME OWNERSHIP </w:t>
      </w:r>
      <w:r w:rsidR="0047441B">
        <w:rPr>
          <w:rFonts w:asciiTheme="minorHAnsi" w:hAnsiTheme="minorHAnsi" w:cs="Tahoma"/>
          <w:b/>
          <w:color w:val="480B80"/>
        </w:rPr>
        <w:tab/>
      </w:r>
      <w:r w:rsidR="0026564E">
        <w:rPr>
          <w:rFonts w:asciiTheme="minorHAnsi" w:hAnsiTheme="minorHAnsi" w:cs="Tahoma"/>
          <w:b/>
          <w:color w:val="480B80"/>
        </w:rPr>
        <w:t>2</w:t>
      </w:r>
      <w:r w:rsidR="00DC511D">
        <w:rPr>
          <w:rFonts w:asciiTheme="minorHAnsi" w:hAnsiTheme="minorHAnsi" w:cs="Tahoma"/>
          <w:b/>
          <w:color w:val="480B80"/>
        </w:rPr>
        <w:t>4</w:t>
      </w:r>
    </w:p>
    <w:p w:rsidR="005E5CAA" w:rsidRPr="00676079" w:rsidRDefault="005E5CAA" w:rsidP="005E5CAA">
      <w:pPr>
        <w:tabs>
          <w:tab w:val="right" w:leader="dot" w:pos="9072"/>
        </w:tabs>
        <w:rPr>
          <w:rFonts w:asciiTheme="minorHAnsi" w:hAnsiTheme="minorHAnsi" w:cs="Tahoma"/>
          <w:b/>
          <w:color w:val="480B80"/>
        </w:rPr>
      </w:pPr>
    </w:p>
    <w:p w:rsidR="00A3336E" w:rsidRPr="00676079" w:rsidRDefault="00A3336E" w:rsidP="00A3336E">
      <w:pPr>
        <w:tabs>
          <w:tab w:val="right" w:leader="dot" w:pos="9072"/>
        </w:tabs>
        <w:rPr>
          <w:rFonts w:asciiTheme="minorHAnsi" w:hAnsiTheme="minorHAnsi" w:cs="Tahoma"/>
          <w:b/>
          <w:color w:val="480B80"/>
        </w:rPr>
      </w:pPr>
    </w:p>
    <w:p w:rsidR="00A3336E" w:rsidRPr="00875196" w:rsidRDefault="00A3336E" w:rsidP="005E5CAA">
      <w:pPr>
        <w:tabs>
          <w:tab w:val="right" w:leader="dot" w:pos="9072"/>
        </w:tabs>
        <w:rPr>
          <w:rFonts w:asciiTheme="minorHAnsi" w:hAnsiTheme="minorHAnsi" w:cs="Tahoma"/>
        </w:rPr>
      </w:pPr>
    </w:p>
    <w:p w:rsidR="00F3724E" w:rsidRPr="00875196" w:rsidRDefault="00F3724E" w:rsidP="005E5CAA">
      <w:pPr>
        <w:tabs>
          <w:tab w:val="right" w:leader="dot" w:pos="9072"/>
        </w:tabs>
        <w:rPr>
          <w:rFonts w:asciiTheme="minorHAnsi" w:hAnsiTheme="minorHAnsi" w:cs="Tahoma"/>
        </w:rPr>
      </w:pPr>
    </w:p>
    <w:p w:rsidR="00F3724E" w:rsidRPr="0053183B" w:rsidRDefault="00EC6E13" w:rsidP="005E5CAA">
      <w:pPr>
        <w:rPr>
          <w:rFonts w:asciiTheme="minorHAnsi" w:hAnsiTheme="minorHAnsi"/>
          <w:b/>
          <w:sz w:val="28"/>
        </w:rPr>
      </w:pPr>
      <w:r w:rsidRPr="00875196">
        <w:rPr>
          <w:rFonts w:asciiTheme="minorHAnsi" w:hAnsiTheme="minorHAnsi" w:cs="Tahoma"/>
        </w:rPr>
        <w:br w:type="page"/>
      </w:r>
      <w:r w:rsidR="0053183B" w:rsidRPr="0053183B">
        <w:rPr>
          <w:rFonts w:asciiTheme="minorHAnsi" w:hAnsiTheme="minorHAnsi"/>
          <w:b/>
          <w:sz w:val="28"/>
        </w:rPr>
        <w:lastRenderedPageBreak/>
        <w:t>CONTEXT AND METHODOLOGY</w:t>
      </w:r>
    </w:p>
    <w:p w:rsidR="0053183B" w:rsidRPr="0035066C" w:rsidRDefault="0053183B" w:rsidP="005E5CAA">
      <w:pPr>
        <w:rPr>
          <w:rFonts w:asciiTheme="minorHAnsi" w:hAnsiTheme="minorHAnsi"/>
          <w:color w:val="000000" w:themeColor="text1"/>
        </w:rPr>
      </w:pPr>
    </w:p>
    <w:p w:rsidR="0091049B" w:rsidRPr="00676079" w:rsidRDefault="0091049B" w:rsidP="005E5CAA">
      <w:pPr>
        <w:rPr>
          <w:rFonts w:asciiTheme="minorHAnsi" w:hAnsiTheme="minorHAnsi"/>
          <w:b/>
          <w:color w:val="480B80"/>
          <w:sz w:val="28"/>
        </w:rPr>
      </w:pPr>
      <w:r w:rsidRPr="00676079">
        <w:rPr>
          <w:rFonts w:asciiTheme="minorHAnsi" w:hAnsiTheme="minorHAnsi"/>
          <w:b/>
          <w:color w:val="480B80"/>
          <w:sz w:val="28"/>
        </w:rPr>
        <w:t>Background to Affordable Rural Housing</w:t>
      </w:r>
    </w:p>
    <w:p w:rsidR="0053183B" w:rsidRDefault="0053183B" w:rsidP="0091049B">
      <w:pPr>
        <w:rPr>
          <w:rFonts w:asciiTheme="minorHAnsi" w:hAnsiTheme="minorHAnsi" w:cs="Tahoma"/>
        </w:rPr>
      </w:pPr>
    </w:p>
    <w:p w:rsidR="008D6642" w:rsidRDefault="008D6642" w:rsidP="008D6642">
      <w:pPr>
        <w:rPr>
          <w:rFonts w:asciiTheme="minorHAnsi" w:hAnsiTheme="minorHAnsi" w:cs="Tahoma"/>
        </w:rPr>
      </w:pPr>
      <w:r w:rsidRPr="00875196">
        <w:rPr>
          <w:rFonts w:asciiTheme="minorHAnsi" w:hAnsiTheme="minorHAnsi" w:cs="Tahoma"/>
        </w:rPr>
        <w:t xml:space="preserve">Affordable housing is housing made available for </w:t>
      </w:r>
      <w:r>
        <w:rPr>
          <w:rFonts w:asciiTheme="minorHAnsi" w:hAnsiTheme="minorHAnsi" w:cs="Tahoma"/>
        </w:rPr>
        <w:t>either rent or shared ownership</w:t>
      </w:r>
      <w:r w:rsidRPr="00875196">
        <w:rPr>
          <w:rFonts w:asciiTheme="minorHAnsi" w:hAnsiTheme="minorHAnsi" w:cs="Tahoma"/>
        </w:rPr>
        <w:t xml:space="preserve">, based on the evidence of need, to those </w:t>
      </w:r>
      <w:r>
        <w:rPr>
          <w:rFonts w:asciiTheme="minorHAnsi" w:hAnsiTheme="minorHAnsi" w:cs="Tahoma"/>
        </w:rPr>
        <w:t>u</w:t>
      </w:r>
      <w:r w:rsidRPr="00875196">
        <w:rPr>
          <w:rFonts w:asciiTheme="minorHAnsi" w:hAnsiTheme="minorHAnsi" w:cs="Tahoma"/>
        </w:rPr>
        <w:t xml:space="preserve">nable to afford market prices. </w:t>
      </w:r>
      <w:r w:rsidR="00646BF0">
        <w:rPr>
          <w:rFonts w:asciiTheme="minorHAnsi" w:hAnsiTheme="minorHAnsi" w:cs="Tahoma"/>
        </w:rPr>
        <w:t>One approach to delivering affordable homes in rural areas is through rural exception site policy.</w:t>
      </w:r>
      <w:r>
        <w:rPr>
          <w:rFonts w:asciiTheme="minorHAnsi" w:hAnsiTheme="minorHAnsi" w:cs="Tahoma"/>
        </w:rPr>
        <w:t xml:space="preserve"> </w:t>
      </w:r>
      <w:r w:rsidR="00646BF0">
        <w:rPr>
          <w:rFonts w:asciiTheme="minorHAnsi" w:hAnsiTheme="minorHAnsi" w:cs="Tahoma"/>
        </w:rPr>
        <w:t>A</w:t>
      </w:r>
      <w:r>
        <w:rPr>
          <w:rFonts w:asciiTheme="minorHAnsi" w:hAnsiTheme="minorHAnsi" w:cs="Tahoma"/>
        </w:rPr>
        <w:t xml:space="preserve"> </w:t>
      </w:r>
      <w:r w:rsidRPr="00875196">
        <w:rPr>
          <w:rFonts w:asciiTheme="minorHAnsi" w:hAnsiTheme="minorHAnsi" w:cs="Tahoma"/>
        </w:rPr>
        <w:t>rural exception site</w:t>
      </w:r>
      <w:r>
        <w:rPr>
          <w:rFonts w:asciiTheme="minorHAnsi" w:hAnsiTheme="minorHAnsi" w:cs="Tahoma"/>
        </w:rPr>
        <w:t xml:space="preserve"> is a site used specifically for affordable housing in a small rural community that would not normally be used for housing because it is subject to policies of restraint. </w:t>
      </w:r>
    </w:p>
    <w:p w:rsidR="008D6642" w:rsidRDefault="008D6642" w:rsidP="008D6642">
      <w:pPr>
        <w:rPr>
          <w:rFonts w:asciiTheme="minorHAnsi" w:hAnsiTheme="minorHAnsi" w:cs="Tahoma"/>
        </w:rPr>
      </w:pPr>
    </w:p>
    <w:p w:rsidR="008D6642" w:rsidRDefault="00E430E9" w:rsidP="008D6642">
      <w:pPr>
        <w:rPr>
          <w:rFonts w:asciiTheme="minorHAnsi" w:hAnsiTheme="minorHAnsi" w:cs="Tahoma"/>
        </w:rPr>
      </w:pPr>
      <w:r>
        <w:rPr>
          <w:rFonts w:asciiTheme="minorHAnsi" w:hAnsiTheme="minorHAnsi" w:cs="Tahoma"/>
        </w:rPr>
        <w:t>Affordable housing on rural exception sites must remain as affordable housing in perpetuity</w:t>
      </w:r>
      <w:r w:rsidR="008D6642">
        <w:rPr>
          <w:rFonts w:asciiTheme="minorHAnsi" w:hAnsiTheme="minorHAnsi" w:cs="Tahoma"/>
        </w:rPr>
        <w:t xml:space="preserve"> and planning conditions and </w:t>
      </w:r>
      <w:r w:rsidR="008D6642" w:rsidRPr="00875196">
        <w:rPr>
          <w:rFonts w:asciiTheme="minorHAnsi" w:hAnsiTheme="minorHAnsi" w:cs="Tahoma"/>
        </w:rPr>
        <w:t xml:space="preserve">legal agreements </w:t>
      </w:r>
      <w:r w:rsidR="008D6642">
        <w:rPr>
          <w:rFonts w:asciiTheme="minorHAnsi" w:hAnsiTheme="minorHAnsi" w:cs="Tahoma"/>
        </w:rPr>
        <w:t>are</w:t>
      </w:r>
      <w:r w:rsidR="008D6642" w:rsidRPr="00875196">
        <w:rPr>
          <w:rFonts w:asciiTheme="minorHAnsi" w:hAnsiTheme="minorHAnsi" w:cs="Tahoma"/>
        </w:rPr>
        <w:t xml:space="preserve"> used to </w:t>
      </w:r>
      <w:r w:rsidR="00777359">
        <w:rPr>
          <w:rFonts w:asciiTheme="minorHAnsi" w:hAnsiTheme="minorHAnsi" w:cs="Tahoma"/>
        </w:rPr>
        <w:t xml:space="preserve">prioritise </w:t>
      </w:r>
      <w:r w:rsidR="008D6642" w:rsidRPr="00875196">
        <w:rPr>
          <w:rFonts w:asciiTheme="minorHAnsi" w:hAnsiTheme="minorHAnsi" w:cs="Tahoma"/>
        </w:rPr>
        <w:t>the occupation of property to people fa</w:t>
      </w:r>
      <w:r w:rsidR="008D6642">
        <w:rPr>
          <w:rFonts w:asciiTheme="minorHAnsi" w:hAnsiTheme="minorHAnsi" w:cs="Tahoma"/>
        </w:rPr>
        <w:t xml:space="preserve">lling within categories of need and who can </w:t>
      </w:r>
      <w:r w:rsidR="008D6642" w:rsidRPr="00875196">
        <w:rPr>
          <w:rFonts w:asciiTheme="minorHAnsi" w:hAnsiTheme="minorHAnsi" w:cs="Tahoma"/>
        </w:rPr>
        <w:t>prove a local connection through family</w:t>
      </w:r>
      <w:r w:rsidR="008D6642">
        <w:rPr>
          <w:rFonts w:asciiTheme="minorHAnsi" w:hAnsiTheme="minorHAnsi" w:cs="Tahoma"/>
        </w:rPr>
        <w:t>, residence or work.</w:t>
      </w:r>
      <w:r w:rsidR="00AE77A4">
        <w:rPr>
          <w:rStyle w:val="FootnoteReference"/>
          <w:rFonts w:asciiTheme="minorHAnsi" w:hAnsiTheme="minorHAnsi" w:cs="Tahoma"/>
        </w:rPr>
        <w:footnoteReference w:id="1"/>
      </w:r>
      <w:r w:rsidR="00D153CB">
        <w:rPr>
          <w:rFonts w:asciiTheme="minorHAnsi" w:hAnsiTheme="minorHAnsi" w:cs="Tahoma"/>
        </w:rPr>
        <w:t xml:space="preserve"> A Planning &amp; Housing Bill is currently progressing through parliament. The implications of this for rural affordable housing are not yet clear.</w:t>
      </w:r>
    </w:p>
    <w:p w:rsidR="008D6642" w:rsidRDefault="008D6642" w:rsidP="008D6642">
      <w:pPr>
        <w:rPr>
          <w:rFonts w:asciiTheme="minorHAnsi" w:hAnsiTheme="minorHAnsi" w:cs="Tahoma"/>
        </w:rPr>
      </w:pPr>
    </w:p>
    <w:p w:rsidR="008D6642" w:rsidRPr="00875196" w:rsidRDefault="008D6642" w:rsidP="008D6642">
      <w:pPr>
        <w:rPr>
          <w:rFonts w:asciiTheme="minorHAnsi" w:hAnsiTheme="minorHAnsi" w:cs="Tahoma"/>
        </w:rPr>
      </w:pPr>
      <w:r>
        <w:rPr>
          <w:rFonts w:asciiTheme="minorHAnsi" w:hAnsiTheme="minorHAnsi" w:cs="Tahoma"/>
        </w:rPr>
        <w:t xml:space="preserve">To be eligible for rental properties, applicants must complete an application form to join the local Housing Register and they would then be able to bid for properties through the </w:t>
      </w:r>
      <w:r w:rsidRPr="004B7037">
        <w:rPr>
          <w:rFonts w:asciiTheme="minorHAnsi" w:hAnsiTheme="minorHAnsi" w:cs="Tahoma"/>
        </w:rPr>
        <w:t>choice based lettings scheme</w:t>
      </w:r>
      <w:r>
        <w:rPr>
          <w:rFonts w:asciiTheme="minorHAnsi" w:hAnsiTheme="minorHAnsi" w:cs="Tahoma"/>
        </w:rPr>
        <w:t xml:space="preserve">. To be eligible for low cost shared ownership properties, applicants must apply to the local Housing Register and then apply directly through the local </w:t>
      </w:r>
      <w:proofErr w:type="spellStart"/>
      <w:r>
        <w:rPr>
          <w:rFonts w:asciiTheme="minorHAnsi" w:hAnsiTheme="minorHAnsi" w:cs="Tahoma"/>
        </w:rPr>
        <w:t>Homebuy</w:t>
      </w:r>
      <w:proofErr w:type="spellEnd"/>
      <w:r>
        <w:rPr>
          <w:rFonts w:asciiTheme="minorHAnsi" w:hAnsiTheme="minorHAnsi" w:cs="Tahoma"/>
        </w:rPr>
        <w:t xml:space="preserve"> Agent. You can read more about </w:t>
      </w:r>
      <w:r w:rsidRPr="00BB4E20">
        <w:rPr>
          <w:rFonts w:asciiTheme="minorHAnsi" w:hAnsiTheme="minorHAnsi" w:cs="Tahoma"/>
        </w:rPr>
        <w:t>choice based lettings and low cost home ownership</w:t>
      </w:r>
      <w:r>
        <w:rPr>
          <w:rFonts w:asciiTheme="minorHAnsi" w:hAnsiTheme="minorHAnsi" w:cs="Tahoma"/>
        </w:rPr>
        <w:t xml:space="preserve"> in Appendix 1.</w:t>
      </w:r>
    </w:p>
    <w:p w:rsidR="0053183B" w:rsidRPr="00FD0473" w:rsidRDefault="0053183B" w:rsidP="005E5CAA">
      <w:pPr>
        <w:rPr>
          <w:rFonts w:asciiTheme="minorHAnsi" w:hAnsiTheme="minorHAnsi"/>
        </w:rPr>
      </w:pPr>
    </w:p>
    <w:p w:rsidR="0091049B" w:rsidRPr="00676079" w:rsidRDefault="0091049B" w:rsidP="005E5CAA">
      <w:pPr>
        <w:rPr>
          <w:rFonts w:asciiTheme="minorHAnsi" w:hAnsiTheme="minorHAnsi"/>
          <w:b/>
          <w:color w:val="480B80"/>
          <w:sz w:val="28"/>
        </w:rPr>
      </w:pPr>
      <w:r w:rsidRPr="00676079">
        <w:rPr>
          <w:rFonts w:asciiTheme="minorHAnsi" w:hAnsiTheme="minorHAnsi"/>
          <w:b/>
          <w:color w:val="480B80"/>
          <w:sz w:val="28"/>
        </w:rPr>
        <w:t>Context</w:t>
      </w:r>
    </w:p>
    <w:p w:rsidR="0053183B" w:rsidRDefault="0053183B" w:rsidP="005E5CAA">
      <w:pPr>
        <w:rPr>
          <w:rFonts w:asciiTheme="minorHAnsi" w:hAnsiTheme="minorHAnsi"/>
        </w:rPr>
      </w:pPr>
    </w:p>
    <w:p w:rsidR="00F3724E" w:rsidRPr="00875196" w:rsidRDefault="005E5CAA" w:rsidP="005E5CAA">
      <w:pPr>
        <w:rPr>
          <w:rFonts w:asciiTheme="minorHAnsi" w:hAnsiTheme="minorHAnsi"/>
        </w:rPr>
      </w:pPr>
      <w:r w:rsidRPr="00875196">
        <w:rPr>
          <w:rFonts w:asciiTheme="minorHAnsi" w:hAnsiTheme="minorHAnsi"/>
        </w:rPr>
        <w:t xml:space="preserve">Cambridgeshire ACRE was commissioned to carry out a Housing Needs Survey in </w:t>
      </w:r>
      <w:proofErr w:type="spellStart"/>
      <w:r w:rsidR="002E1CDF">
        <w:rPr>
          <w:rFonts w:asciiTheme="minorHAnsi" w:hAnsiTheme="minorHAnsi"/>
        </w:rPr>
        <w:t>Fulbourn</w:t>
      </w:r>
      <w:proofErr w:type="spellEnd"/>
      <w:r w:rsidR="0065180A">
        <w:rPr>
          <w:rFonts w:asciiTheme="minorHAnsi" w:hAnsiTheme="minorHAnsi"/>
        </w:rPr>
        <w:t xml:space="preserve"> </w:t>
      </w:r>
      <w:r w:rsidR="00F528ED">
        <w:rPr>
          <w:rFonts w:asciiTheme="minorHAnsi" w:hAnsiTheme="minorHAnsi"/>
        </w:rPr>
        <w:t xml:space="preserve">in </w:t>
      </w:r>
      <w:r w:rsidR="007E1632">
        <w:rPr>
          <w:rFonts w:asciiTheme="minorHAnsi" w:hAnsiTheme="minorHAnsi"/>
        </w:rPr>
        <w:t>Novem</w:t>
      </w:r>
      <w:r w:rsidR="0065180A">
        <w:rPr>
          <w:rFonts w:asciiTheme="minorHAnsi" w:hAnsiTheme="minorHAnsi"/>
        </w:rPr>
        <w:t>ber</w:t>
      </w:r>
      <w:r w:rsidR="00F528ED">
        <w:rPr>
          <w:rFonts w:asciiTheme="minorHAnsi" w:hAnsiTheme="minorHAnsi"/>
        </w:rPr>
        <w:t xml:space="preserve"> 201</w:t>
      </w:r>
      <w:r w:rsidR="007E1632">
        <w:rPr>
          <w:rFonts w:asciiTheme="minorHAnsi" w:hAnsiTheme="minorHAnsi"/>
        </w:rPr>
        <w:t>5</w:t>
      </w:r>
      <w:r w:rsidR="00945EDB">
        <w:rPr>
          <w:rFonts w:asciiTheme="minorHAnsi" w:hAnsiTheme="minorHAnsi"/>
        </w:rPr>
        <w:t>.</w:t>
      </w:r>
      <w:r w:rsidRPr="00875196">
        <w:rPr>
          <w:rFonts w:asciiTheme="minorHAnsi" w:hAnsiTheme="minorHAnsi"/>
        </w:rPr>
        <w:t xml:space="preserve"> This survey was carried out on behalf of</w:t>
      </w:r>
      <w:r w:rsidR="00B945E6">
        <w:rPr>
          <w:rFonts w:asciiTheme="minorHAnsi" w:hAnsiTheme="minorHAnsi"/>
        </w:rPr>
        <w:t xml:space="preserve"> </w:t>
      </w:r>
      <w:r w:rsidR="002E1CDF">
        <w:rPr>
          <w:rFonts w:asciiTheme="minorHAnsi" w:hAnsiTheme="minorHAnsi"/>
        </w:rPr>
        <w:t>Accent Nene</w:t>
      </w:r>
      <w:r w:rsidR="00E82F2B">
        <w:rPr>
          <w:rFonts w:asciiTheme="minorHAnsi" w:hAnsiTheme="minorHAnsi"/>
        </w:rPr>
        <w:t xml:space="preserve">, </w:t>
      </w:r>
      <w:r w:rsidR="00153B11">
        <w:rPr>
          <w:rFonts w:asciiTheme="minorHAnsi" w:hAnsiTheme="minorHAnsi"/>
        </w:rPr>
        <w:t>South Cambridgeshire District Council</w:t>
      </w:r>
      <w:r w:rsidR="00E82F2B">
        <w:rPr>
          <w:rFonts w:asciiTheme="minorHAnsi" w:hAnsiTheme="minorHAnsi"/>
        </w:rPr>
        <w:t xml:space="preserve"> and the Parish Council</w:t>
      </w:r>
      <w:r w:rsidRPr="00875196">
        <w:rPr>
          <w:rFonts w:asciiTheme="minorHAnsi" w:hAnsiTheme="minorHAnsi"/>
        </w:rPr>
        <w:t>.</w:t>
      </w:r>
      <w:r w:rsidR="00907E87">
        <w:rPr>
          <w:rFonts w:asciiTheme="minorHAnsi" w:hAnsiTheme="minorHAnsi"/>
        </w:rPr>
        <w:t xml:space="preserve"> </w:t>
      </w:r>
    </w:p>
    <w:p w:rsidR="00F3724E" w:rsidRPr="00875196" w:rsidRDefault="00F3724E">
      <w:pPr>
        <w:rPr>
          <w:rFonts w:asciiTheme="minorHAnsi" w:hAnsiTheme="minorHAnsi" w:cs="Tahoma"/>
        </w:rPr>
      </w:pPr>
    </w:p>
    <w:p w:rsidR="00907E87" w:rsidRDefault="005E5CAA" w:rsidP="005E5CAA">
      <w:pPr>
        <w:rPr>
          <w:rFonts w:asciiTheme="minorHAnsi" w:hAnsiTheme="minorHAnsi" w:cs="Tahoma"/>
        </w:rPr>
      </w:pPr>
      <w:r w:rsidRPr="00875196">
        <w:rPr>
          <w:rFonts w:asciiTheme="minorHAnsi" w:hAnsiTheme="minorHAnsi" w:cs="Tahoma"/>
        </w:rPr>
        <w:t>The aim of th</w:t>
      </w:r>
      <w:r w:rsidR="009245E4">
        <w:rPr>
          <w:rFonts w:asciiTheme="minorHAnsi" w:hAnsiTheme="minorHAnsi" w:cs="Tahoma"/>
        </w:rPr>
        <w:t>e</w:t>
      </w:r>
      <w:r w:rsidRPr="00875196">
        <w:rPr>
          <w:rFonts w:asciiTheme="minorHAnsi" w:hAnsiTheme="minorHAnsi" w:cs="Tahoma"/>
        </w:rPr>
        <w:t xml:space="preserve"> survey was to </w:t>
      </w:r>
      <w:r w:rsidR="00B96692">
        <w:rPr>
          <w:rFonts w:asciiTheme="minorHAnsi" w:hAnsiTheme="minorHAnsi" w:cs="Tahoma"/>
        </w:rPr>
        <w:t xml:space="preserve">gauge opinion on the value of developing affordable homes </w:t>
      </w:r>
      <w:r w:rsidR="00C10C17">
        <w:rPr>
          <w:rFonts w:asciiTheme="minorHAnsi" w:hAnsiTheme="minorHAnsi" w:cs="Tahoma"/>
        </w:rPr>
        <w:t xml:space="preserve">for </w:t>
      </w:r>
      <w:r w:rsidR="00D06F00">
        <w:rPr>
          <w:rFonts w:asciiTheme="minorHAnsi" w:hAnsiTheme="minorHAnsi" w:cs="Tahoma"/>
        </w:rPr>
        <w:t>local</w:t>
      </w:r>
      <w:r w:rsidR="00C10C17">
        <w:rPr>
          <w:rFonts w:asciiTheme="minorHAnsi" w:hAnsiTheme="minorHAnsi" w:cs="Tahoma"/>
        </w:rPr>
        <w:t xml:space="preserve"> people </w:t>
      </w:r>
      <w:r w:rsidR="00B96692">
        <w:rPr>
          <w:rFonts w:asciiTheme="minorHAnsi" w:hAnsiTheme="minorHAnsi" w:cs="Tahoma"/>
        </w:rPr>
        <w:t>in the parish</w:t>
      </w:r>
      <w:r w:rsidR="00B96692" w:rsidRPr="00875196">
        <w:rPr>
          <w:rFonts w:asciiTheme="minorHAnsi" w:hAnsiTheme="minorHAnsi" w:cs="Tahoma"/>
        </w:rPr>
        <w:t xml:space="preserve"> </w:t>
      </w:r>
      <w:r w:rsidR="00B96692">
        <w:rPr>
          <w:rFonts w:asciiTheme="minorHAnsi" w:hAnsiTheme="minorHAnsi" w:cs="Tahoma"/>
        </w:rPr>
        <w:t xml:space="preserve">and to </w:t>
      </w:r>
      <w:r w:rsidRPr="00875196">
        <w:rPr>
          <w:rFonts w:asciiTheme="minorHAnsi" w:hAnsiTheme="minorHAnsi" w:cs="Tahoma"/>
        </w:rPr>
        <w:t>determine existing and future levels of afforda</w:t>
      </w:r>
      <w:r w:rsidR="00907E87">
        <w:rPr>
          <w:rFonts w:asciiTheme="minorHAnsi" w:hAnsiTheme="minorHAnsi" w:cs="Tahoma"/>
        </w:rPr>
        <w:t>ble housing need</w:t>
      </w:r>
      <w:r w:rsidR="00B96692">
        <w:rPr>
          <w:rFonts w:asciiTheme="minorHAnsi" w:hAnsiTheme="minorHAnsi" w:cs="Tahoma"/>
        </w:rPr>
        <w:t>.</w:t>
      </w:r>
    </w:p>
    <w:p w:rsidR="0053183B" w:rsidRPr="00FD0473" w:rsidRDefault="0053183B">
      <w:pPr>
        <w:rPr>
          <w:rFonts w:asciiTheme="minorHAnsi" w:hAnsiTheme="minorHAnsi" w:cs="Tahoma"/>
        </w:rPr>
      </w:pPr>
    </w:p>
    <w:p w:rsidR="005E5CAA" w:rsidRPr="00676079" w:rsidRDefault="0091049B">
      <w:pPr>
        <w:rPr>
          <w:rFonts w:asciiTheme="minorHAnsi" w:hAnsiTheme="minorHAnsi" w:cs="Tahoma"/>
          <w:b/>
          <w:color w:val="480B80"/>
          <w:sz w:val="28"/>
        </w:rPr>
      </w:pPr>
      <w:r w:rsidRPr="00676079">
        <w:rPr>
          <w:rFonts w:asciiTheme="minorHAnsi" w:hAnsiTheme="minorHAnsi" w:cs="Tahoma"/>
          <w:b/>
          <w:color w:val="480B80"/>
          <w:sz w:val="28"/>
        </w:rPr>
        <w:t>Methodology</w:t>
      </w:r>
    </w:p>
    <w:p w:rsidR="0053183B" w:rsidRDefault="0053183B" w:rsidP="005E5CAA">
      <w:pPr>
        <w:rPr>
          <w:rFonts w:asciiTheme="minorHAnsi" w:hAnsiTheme="minorHAnsi" w:cs="Tahoma"/>
        </w:rPr>
      </w:pPr>
    </w:p>
    <w:p w:rsidR="005E5CAA" w:rsidRPr="00875196" w:rsidRDefault="005E5CAA" w:rsidP="005E5CAA">
      <w:pPr>
        <w:rPr>
          <w:rFonts w:asciiTheme="minorHAnsi" w:hAnsiTheme="minorHAnsi" w:cs="Tahoma"/>
        </w:rPr>
      </w:pPr>
      <w:r w:rsidRPr="00875196">
        <w:rPr>
          <w:rFonts w:asciiTheme="minorHAnsi" w:hAnsiTheme="minorHAnsi" w:cs="Tahoma"/>
        </w:rPr>
        <w:t xml:space="preserve">Survey packs were posted to all </w:t>
      </w:r>
      <w:r w:rsidR="002E1CDF">
        <w:rPr>
          <w:rFonts w:asciiTheme="minorHAnsi" w:hAnsiTheme="minorHAnsi" w:cs="Tahoma"/>
        </w:rPr>
        <w:t>2,193</w:t>
      </w:r>
      <w:r w:rsidR="00007B4A">
        <w:rPr>
          <w:rFonts w:asciiTheme="minorHAnsi" w:hAnsiTheme="minorHAnsi" w:cs="Tahoma"/>
        </w:rPr>
        <w:t xml:space="preserve"> </w:t>
      </w:r>
      <w:r w:rsidR="00120A73">
        <w:rPr>
          <w:rFonts w:asciiTheme="minorHAnsi" w:hAnsiTheme="minorHAnsi" w:cs="Tahoma"/>
        </w:rPr>
        <w:t xml:space="preserve">residential </w:t>
      </w:r>
      <w:r w:rsidR="0058605B" w:rsidRPr="00875196">
        <w:rPr>
          <w:rFonts w:asciiTheme="minorHAnsi" w:hAnsiTheme="minorHAnsi" w:cs="Tahoma"/>
        </w:rPr>
        <w:t xml:space="preserve">addresses in the </w:t>
      </w:r>
      <w:r w:rsidR="00E57FA0">
        <w:rPr>
          <w:rFonts w:asciiTheme="minorHAnsi" w:hAnsiTheme="minorHAnsi" w:cs="Tahoma"/>
        </w:rPr>
        <w:t>p</w:t>
      </w:r>
      <w:r w:rsidR="0058605B" w:rsidRPr="00875196">
        <w:rPr>
          <w:rFonts w:asciiTheme="minorHAnsi" w:hAnsiTheme="minorHAnsi" w:cs="Tahoma"/>
        </w:rPr>
        <w:t>arish</w:t>
      </w:r>
      <w:r w:rsidR="008C7A08">
        <w:rPr>
          <w:rFonts w:asciiTheme="minorHAnsi" w:hAnsiTheme="minorHAnsi" w:cs="Tahoma"/>
        </w:rPr>
        <w:t xml:space="preserve"> </w:t>
      </w:r>
      <w:r w:rsidR="00B96692">
        <w:rPr>
          <w:rFonts w:asciiTheme="minorHAnsi" w:hAnsiTheme="minorHAnsi" w:cs="Tahoma"/>
        </w:rPr>
        <w:t xml:space="preserve">in </w:t>
      </w:r>
      <w:r w:rsidR="007E1632">
        <w:rPr>
          <w:rFonts w:asciiTheme="minorHAnsi" w:hAnsiTheme="minorHAnsi" w:cs="Tahoma"/>
        </w:rPr>
        <w:t>November</w:t>
      </w:r>
      <w:r w:rsidR="00646BF0">
        <w:rPr>
          <w:rFonts w:asciiTheme="minorHAnsi" w:hAnsiTheme="minorHAnsi" w:cs="Tahoma"/>
        </w:rPr>
        <w:t xml:space="preserve"> 201</w:t>
      </w:r>
      <w:r w:rsidR="007E1632">
        <w:rPr>
          <w:rFonts w:asciiTheme="minorHAnsi" w:hAnsiTheme="minorHAnsi" w:cs="Tahoma"/>
        </w:rPr>
        <w:t>5</w:t>
      </w:r>
      <w:r w:rsidRPr="00875196">
        <w:rPr>
          <w:rFonts w:asciiTheme="minorHAnsi" w:hAnsiTheme="minorHAnsi" w:cs="Tahoma"/>
        </w:rPr>
        <w:t>. The survey packs included covering letter</w:t>
      </w:r>
      <w:r w:rsidR="0042633D">
        <w:rPr>
          <w:rFonts w:asciiTheme="minorHAnsi" w:hAnsiTheme="minorHAnsi" w:cs="Tahoma"/>
        </w:rPr>
        <w:t>s</w:t>
      </w:r>
      <w:r w:rsidRPr="00875196">
        <w:rPr>
          <w:rFonts w:asciiTheme="minorHAnsi" w:hAnsiTheme="minorHAnsi" w:cs="Tahoma"/>
        </w:rPr>
        <w:t xml:space="preserve"> </w:t>
      </w:r>
      <w:r w:rsidR="00FE07F5">
        <w:rPr>
          <w:rFonts w:asciiTheme="minorHAnsi" w:hAnsiTheme="minorHAnsi" w:cs="Tahoma"/>
        </w:rPr>
        <w:t>fro</w:t>
      </w:r>
      <w:r w:rsidR="007417A2">
        <w:rPr>
          <w:rFonts w:asciiTheme="minorHAnsi" w:hAnsiTheme="minorHAnsi" w:cs="Tahoma"/>
        </w:rPr>
        <w:t xml:space="preserve">m </w:t>
      </w:r>
      <w:r w:rsidR="00D7418F">
        <w:rPr>
          <w:rFonts w:asciiTheme="minorHAnsi" w:hAnsiTheme="minorHAnsi" w:cs="Tahoma"/>
        </w:rPr>
        <w:t>Cambridgeshire ACRE</w:t>
      </w:r>
      <w:r w:rsidR="0042633D">
        <w:rPr>
          <w:rFonts w:asciiTheme="minorHAnsi" w:hAnsiTheme="minorHAnsi" w:cs="Tahoma"/>
        </w:rPr>
        <w:t xml:space="preserve"> and </w:t>
      </w:r>
      <w:r w:rsidR="007E1632">
        <w:rPr>
          <w:rFonts w:asciiTheme="minorHAnsi" w:hAnsiTheme="minorHAnsi" w:cs="Tahoma"/>
        </w:rPr>
        <w:t>Willingham</w:t>
      </w:r>
      <w:r w:rsidR="00FB559E">
        <w:rPr>
          <w:rFonts w:asciiTheme="minorHAnsi" w:hAnsiTheme="minorHAnsi" w:cs="Tahoma"/>
        </w:rPr>
        <w:t xml:space="preserve"> </w:t>
      </w:r>
      <w:r w:rsidR="0042633D">
        <w:rPr>
          <w:rFonts w:asciiTheme="minorHAnsi" w:hAnsiTheme="minorHAnsi" w:cs="Tahoma"/>
        </w:rPr>
        <w:t>Parish Council</w:t>
      </w:r>
      <w:r w:rsidRPr="00875196">
        <w:rPr>
          <w:rFonts w:asciiTheme="minorHAnsi" w:hAnsiTheme="minorHAnsi" w:cs="Tahoma"/>
        </w:rPr>
        <w:t>,</w:t>
      </w:r>
      <w:r w:rsidR="007417A2">
        <w:rPr>
          <w:rFonts w:asciiTheme="minorHAnsi" w:hAnsiTheme="minorHAnsi" w:cs="Tahoma"/>
        </w:rPr>
        <w:t xml:space="preserve"> </w:t>
      </w:r>
      <w:r w:rsidRPr="00875196">
        <w:rPr>
          <w:rFonts w:asciiTheme="minorHAnsi" w:hAnsiTheme="minorHAnsi" w:cs="Tahoma"/>
        </w:rPr>
        <w:t>a q</w:t>
      </w:r>
      <w:r w:rsidR="00676079">
        <w:rPr>
          <w:rFonts w:asciiTheme="minorHAnsi" w:hAnsiTheme="minorHAnsi" w:cs="Tahoma"/>
        </w:rPr>
        <w:t>uestionnaire</w:t>
      </w:r>
      <w:r w:rsidR="00C1343D">
        <w:rPr>
          <w:rFonts w:asciiTheme="minorHAnsi" w:hAnsiTheme="minorHAnsi" w:cs="Tahoma"/>
        </w:rPr>
        <w:t>, a FAQ sheet on rural affordable housing</w:t>
      </w:r>
      <w:r w:rsidRPr="00875196">
        <w:rPr>
          <w:rFonts w:asciiTheme="minorHAnsi" w:hAnsiTheme="minorHAnsi" w:cs="Tahoma"/>
        </w:rPr>
        <w:t xml:space="preserve"> and a postage paid envelope for returned forms. </w:t>
      </w:r>
    </w:p>
    <w:p w:rsidR="005E5CAA" w:rsidRPr="00875196" w:rsidRDefault="005E5CAA" w:rsidP="005E5CAA">
      <w:pPr>
        <w:rPr>
          <w:rFonts w:asciiTheme="minorHAnsi" w:hAnsiTheme="minorHAnsi" w:cs="Tahoma"/>
        </w:rPr>
      </w:pPr>
    </w:p>
    <w:p w:rsidR="005E5CAA" w:rsidRPr="00875196" w:rsidRDefault="005E5CAA" w:rsidP="005E5CAA">
      <w:pPr>
        <w:rPr>
          <w:rFonts w:asciiTheme="minorHAnsi" w:hAnsiTheme="minorHAnsi" w:cs="Tahoma"/>
        </w:rPr>
      </w:pPr>
      <w:r w:rsidRPr="00875196">
        <w:rPr>
          <w:rFonts w:asciiTheme="minorHAnsi" w:hAnsiTheme="minorHAnsi" w:cs="Tahoma"/>
        </w:rPr>
        <w:t>The questionnaire was divided into t</w:t>
      </w:r>
      <w:r w:rsidR="00FD0473">
        <w:rPr>
          <w:rFonts w:asciiTheme="minorHAnsi" w:hAnsiTheme="minorHAnsi" w:cs="Tahoma"/>
        </w:rPr>
        <w:t>wo</w:t>
      </w:r>
      <w:r w:rsidRPr="00875196">
        <w:rPr>
          <w:rFonts w:asciiTheme="minorHAnsi" w:hAnsiTheme="minorHAnsi" w:cs="Tahoma"/>
        </w:rPr>
        <w:t xml:space="preserve"> sections:</w:t>
      </w:r>
    </w:p>
    <w:p w:rsidR="008D6642" w:rsidRPr="00875196" w:rsidRDefault="008D6642" w:rsidP="00437ECD">
      <w:pPr>
        <w:pStyle w:val="ListParagraph"/>
        <w:numPr>
          <w:ilvl w:val="0"/>
          <w:numId w:val="1"/>
        </w:numPr>
        <w:rPr>
          <w:rFonts w:asciiTheme="minorHAnsi" w:hAnsiTheme="minorHAnsi" w:cs="Tahoma"/>
        </w:rPr>
      </w:pPr>
      <w:r w:rsidRPr="00875196">
        <w:rPr>
          <w:rFonts w:asciiTheme="minorHAnsi" w:hAnsiTheme="minorHAnsi" w:cs="Tahoma"/>
        </w:rPr>
        <w:t xml:space="preserve">Part </w:t>
      </w:r>
      <w:r>
        <w:rPr>
          <w:rFonts w:asciiTheme="minorHAnsi" w:hAnsiTheme="minorHAnsi" w:cs="Tahoma"/>
        </w:rPr>
        <w:t>One</w:t>
      </w:r>
      <w:r w:rsidRPr="00875196">
        <w:rPr>
          <w:rFonts w:asciiTheme="minorHAnsi" w:hAnsiTheme="minorHAnsi" w:cs="Tahoma"/>
        </w:rPr>
        <w:t xml:space="preserve"> of the survey form contained questions to </w:t>
      </w:r>
      <w:r>
        <w:rPr>
          <w:rFonts w:asciiTheme="minorHAnsi" w:hAnsiTheme="minorHAnsi" w:cs="Tahoma"/>
        </w:rPr>
        <w:t xml:space="preserve">identify those who believe they have a </w:t>
      </w:r>
      <w:r w:rsidRPr="00875196">
        <w:rPr>
          <w:rFonts w:asciiTheme="minorHAnsi" w:hAnsiTheme="minorHAnsi" w:cs="Tahoma"/>
        </w:rPr>
        <w:t xml:space="preserve">housing need. </w:t>
      </w:r>
      <w:r>
        <w:rPr>
          <w:rFonts w:asciiTheme="minorHAnsi" w:hAnsiTheme="minorHAnsi" w:cs="Tahoma"/>
        </w:rPr>
        <w:t xml:space="preserve">Respondents were also asked if they supported the idea of </w:t>
      </w:r>
      <w:r>
        <w:rPr>
          <w:rFonts w:asciiTheme="minorHAnsi" w:hAnsiTheme="minorHAnsi" w:cs="Tahoma"/>
        </w:rPr>
        <w:lastRenderedPageBreak/>
        <w:t xml:space="preserve">building a small affordable housing development in the village. </w:t>
      </w:r>
      <w:r w:rsidRPr="00875196">
        <w:rPr>
          <w:rFonts w:asciiTheme="minorHAnsi" w:hAnsiTheme="minorHAnsi" w:cs="Tahoma"/>
        </w:rPr>
        <w:t xml:space="preserve">All households </w:t>
      </w:r>
      <w:r>
        <w:rPr>
          <w:rFonts w:asciiTheme="minorHAnsi" w:hAnsiTheme="minorHAnsi" w:cs="Tahoma"/>
        </w:rPr>
        <w:t xml:space="preserve">were asked to </w:t>
      </w:r>
      <w:r w:rsidRPr="00875196">
        <w:rPr>
          <w:rFonts w:asciiTheme="minorHAnsi" w:hAnsiTheme="minorHAnsi" w:cs="Tahoma"/>
        </w:rPr>
        <w:t>complete this section.</w:t>
      </w:r>
    </w:p>
    <w:p w:rsidR="005E5CAA" w:rsidRPr="0091049B" w:rsidRDefault="0058605B" w:rsidP="00437ECD">
      <w:pPr>
        <w:pStyle w:val="ListParagraph"/>
        <w:numPr>
          <w:ilvl w:val="0"/>
          <w:numId w:val="1"/>
        </w:numPr>
        <w:rPr>
          <w:rFonts w:asciiTheme="minorHAnsi" w:hAnsiTheme="minorHAnsi" w:cs="Tahoma"/>
        </w:rPr>
      </w:pPr>
      <w:r w:rsidRPr="0091049B">
        <w:rPr>
          <w:rFonts w:asciiTheme="minorHAnsi" w:hAnsiTheme="minorHAnsi" w:cs="Tahoma"/>
        </w:rPr>
        <w:t xml:space="preserve">Part </w:t>
      </w:r>
      <w:r w:rsidR="0091049B" w:rsidRPr="0091049B">
        <w:rPr>
          <w:rFonts w:asciiTheme="minorHAnsi" w:hAnsiTheme="minorHAnsi" w:cs="Tahoma"/>
        </w:rPr>
        <w:t>Two</w:t>
      </w:r>
      <w:r w:rsidRPr="0091049B">
        <w:rPr>
          <w:rFonts w:asciiTheme="minorHAnsi" w:hAnsiTheme="minorHAnsi" w:cs="Tahoma"/>
        </w:rPr>
        <w:t xml:space="preserve"> of the survey form contained questions on household circumstances</w:t>
      </w:r>
      <w:r w:rsidR="0091049B" w:rsidRPr="0091049B">
        <w:rPr>
          <w:rFonts w:asciiTheme="minorHAnsi" w:hAnsiTheme="minorHAnsi" w:cs="Tahoma"/>
        </w:rPr>
        <w:t xml:space="preserve"> and</w:t>
      </w:r>
      <w:r w:rsidRPr="0091049B">
        <w:rPr>
          <w:rFonts w:asciiTheme="minorHAnsi" w:hAnsiTheme="minorHAnsi" w:cs="Tahoma"/>
        </w:rPr>
        <w:t xml:space="preserve"> housing requirements</w:t>
      </w:r>
      <w:r w:rsidR="0091049B" w:rsidRPr="0091049B">
        <w:rPr>
          <w:rFonts w:asciiTheme="minorHAnsi" w:hAnsiTheme="minorHAnsi" w:cs="Tahoma"/>
        </w:rPr>
        <w:t xml:space="preserve">. This part was </w:t>
      </w:r>
      <w:r w:rsidR="0091049B">
        <w:rPr>
          <w:rFonts w:asciiTheme="minorHAnsi" w:hAnsiTheme="minorHAnsi" w:cs="Tahoma"/>
        </w:rPr>
        <w:t xml:space="preserve">only </w:t>
      </w:r>
      <w:r w:rsidR="005E5CAA" w:rsidRPr="0091049B">
        <w:rPr>
          <w:rFonts w:asciiTheme="minorHAnsi" w:hAnsiTheme="minorHAnsi" w:cs="Tahoma"/>
        </w:rPr>
        <w:t xml:space="preserve">completed by </w:t>
      </w:r>
      <w:r w:rsidR="0091049B">
        <w:rPr>
          <w:rFonts w:asciiTheme="minorHAnsi" w:hAnsiTheme="minorHAnsi" w:cs="Tahoma"/>
        </w:rPr>
        <w:t xml:space="preserve">those </w:t>
      </w:r>
      <w:r w:rsidR="005E5CAA" w:rsidRPr="0091049B">
        <w:rPr>
          <w:rFonts w:asciiTheme="minorHAnsi" w:hAnsiTheme="minorHAnsi" w:cs="Tahoma"/>
        </w:rPr>
        <w:t>households who are currently</w:t>
      </w:r>
      <w:r w:rsidR="00B96692">
        <w:rPr>
          <w:rFonts w:asciiTheme="minorHAnsi" w:hAnsiTheme="minorHAnsi" w:cs="Tahoma"/>
        </w:rPr>
        <w:t>,</w:t>
      </w:r>
      <w:r w:rsidR="005E5CAA" w:rsidRPr="0091049B">
        <w:rPr>
          <w:rFonts w:asciiTheme="minorHAnsi" w:hAnsiTheme="minorHAnsi" w:cs="Tahoma"/>
        </w:rPr>
        <w:t xml:space="preserve"> or expecting to be</w:t>
      </w:r>
      <w:r w:rsidR="00B96692">
        <w:rPr>
          <w:rFonts w:asciiTheme="minorHAnsi" w:hAnsiTheme="minorHAnsi" w:cs="Tahoma"/>
        </w:rPr>
        <w:t>,</w:t>
      </w:r>
      <w:r w:rsidR="005E5CAA" w:rsidRPr="0091049B">
        <w:rPr>
          <w:rFonts w:asciiTheme="minorHAnsi" w:hAnsiTheme="minorHAnsi" w:cs="Tahoma"/>
        </w:rPr>
        <w:t xml:space="preserve"> in need of </w:t>
      </w:r>
      <w:r w:rsidR="0091049B">
        <w:rPr>
          <w:rFonts w:asciiTheme="minorHAnsi" w:hAnsiTheme="minorHAnsi" w:cs="Tahoma"/>
        </w:rPr>
        <w:t>housing.</w:t>
      </w:r>
    </w:p>
    <w:p w:rsidR="00D153CB" w:rsidRDefault="00D153CB">
      <w:pPr>
        <w:rPr>
          <w:rFonts w:asciiTheme="minorHAnsi" w:hAnsiTheme="minorHAnsi" w:cs="Tahoma"/>
        </w:rPr>
      </w:pPr>
    </w:p>
    <w:p w:rsidR="005E5CAA" w:rsidRDefault="00F3724E">
      <w:pPr>
        <w:rPr>
          <w:rFonts w:asciiTheme="minorHAnsi" w:hAnsiTheme="minorHAnsi" w:cs="Tahoma"/>
        </w:rPr>
      </w:pPr>
      <w:r w:rsidRPr="008D5A26">
        <w:rPr>
          <w:rFonts w:asciiTheme="minorHAnsi" w:hAnsiTheme="minorHAnsi" w:cs="Tahoma"/>
        </w:rPr>
        <w:t xml:space="preserve">The closing date for the survey was </w:t>
      </w:r>
      <w:r w:rsidR="00B244EF">
        <w:rPr>
          <w:rFonts w:asciiTheme="minorHAnsi" w:hAnsiTheme="minorHAnsi" w:cs="Tahoma"/>
        </w:rPr>
        <w:t xml:space="preserve">Friday </w:t>
      </w:r>
      <w:r w:rsidR="004C6F48">
        <w:rPr>
          <w:rFonts w:asciiTheme="minorHAnsi" w:hAnsiTheme="minorHAnsi" w:cs="Tahoma"/>
        </w:rPr>
        <w:t>1</w:t>
      </w:r>
      <w:r w:rsidR="0054195A">
        <w:rPr>
          <w:rFonts w:asciiTheme="minorHAnsi" w:hAnsiTheme="minorHAnsi" w:cs="Tahoma"/>
        </w:rPr>
        <w:t>8</w:t>
      </w:r>
      <w:r w:rsidR="00B244EF">
        <w:rPr>
          <w:rFonts w:asciiTheme="minorHAnsi" w:hAnsiTheme="minorHAnsi" w:cs="Tahoma"/>
        </w:rPr>
        <w:t xml:space="preserve"> </w:t>
      </w:r>
      <w:r w:rsidR="007E1632">
        <w:rPr>
          <w:rFonts w:asciiTheme="minorHAnsi" w:hAnsiTheme="minorHAnsi" w:cs="Tahoma"/>
        </w:rPr>
        <w:t>December</w:t>
      </w:r>
      <w:r w:rsidR="00B244EF">
        <w:rPr>
          <w:rFonts w:asciiTheme="minorHAnsi" w:hAnsiTheme="minorHAnsi" w:cs="Tahoma"/>
        </w:rPr>
        <w:t xml:space="preserve"> </w:t>
      </w:r>
      <w:r w:rsidR="00B96692">
        <w:rPr>
          <w:rFonts w:asciiTheme="minorHAnsi" w:hAnsiTheme="minorHAnsi" w:cs="Tahoma"/>
        </w:rPr>
        <w:t>20</w:t>
      </w:r>
      <w:r w:rsidR="00C1343D">
        <w:rPr>
          <w:rFonts w:asciiTheme="minorHAnsi" w:hAnsiTheme="minorHAnsi" w:cs="Tahoma"/>
        </w:rPr>
        <w:t>1</w:t>
      </w:r>
      <w:r w:rsidR="004C6F48">
        <w:rPr>
          <w:rFonts w:asciiTheme="minorHAnsi" w:hAnsiTheme="minorHAnsi" w:cs="Tahoma"/>
        </w:rPr>
        <w:t>5</w:t>
      </w:r>
      <w:r w:rsidRPr="008D5A26">
        <w:rPr>
          <w:rFonts w:asciiTheme="minorHAnsi" w:hAnsiTheme="minorHAnsi" w:cs="Tahoma"/>
        </w:rPr>
        <w:t xml:space="preserve">. </w:t>
      </w:r>
      <w:r w:rsidR="00120A73">
        <w:rPr>
          <w:rFonts w:asciiTheme="minorHAnsi" w:hAnsiTheme="minorHAnsi" w:cs="Tahoma"/>
        </w:rPr>
        <w:t xml:space="preserve">In total, </w:t>
      </w:r>
      <w:r w:rsidR="0054195A">
        <w:rPr>
          <w:rFonts w:asciiTheme="minorHAnsi" w:hAnsiTheme="minorHAnsi" w:cs="Tahoma"/>
        </w:rPr>
        <w:t>401</w:t>
      </w:r>
      <w:r w:rsidR="00833D20" w:rsidRPr="008D5A26">
        <w:rPr>
          <w:rFonts w:asciiTheme="minorHAnsi" w:hAnsiTheme="minorHAnsi" w:cs="Tahoma"/>
        </w:rPr>
        <w:t xml:space="preserve"> </w:t>
      </w:r>
      <w:r w:rsidRPr="008D5A26">
        <w:rPr>
          <w:rFonts w:asciiTheme="minorHAnsi" w:hAnsiTheme="minorHAnsi" w:cs="Tahoma"/>
        </w:rPr>
        <w:t>completed forms were returned giving the survey a</w:t>
      </w:r>
      <w:r w:rsidR="0054195A">
        <w:rPr>
          <w:rFonts w:asciiTheme="minorHAnsi" w:hAnsiTheme="minorHAnsi" w:cs="Tahoma"/>
        </w:rPr>
        <w:t>n</w:t>
      </w:r>
      <w:r w:rsidR="00A03DE0" w:rsidRPr="008D5A26">
        <w:rPr>
          <w:rFonts w:asciiTheme="minorHAnsi" w:hAnsiTheme="minorHAnsi" w:cs="Tahoma"/>
        </w:rPr>
        <w:t xml:space="preserve"> </w:t>
      </w:r>
      <w:r w:rsidR="0054195A">
        <w:rPr>
          <w:rFonts w:asciiTheme="minorHAnsi" w:hAnsiTheme="minorHAnsi" w:cs="Tahoma"/>
        </w:rPr>
        <w:t>18</w:t>
      </w:r>
      <w:r w:rsidR="00326A39">
        <w:rPr>
          <w:rFonts w:asciiTheme="minorHAnsi" w:hAnsiTheme="minorHAnsi" w:cs="Tahoma"/>
        </w:rPr>
        <w:t xml:space="preserve"> per cent</w:t>
      </w:r>
      <w:r w:rsidR="00FD0473" w:rsidRPr="008D5A26">
        <w:rPr>
          <w:rFonts w:asciiTheme="minorHAnsi" w:hAnsiTheme="minorHAnsi" w:cs="Tahoma"/>
        </w:rPr>
        <w:t xml:space="preserve"> response rate.</w:t>
      </w:r>
      <w:r w:rsidR="00155DD5">
        <w:rPr>
          <w:rFonts w:asciiTheme="minorHAnsi" w:hAnsiTheme="minorHAnsi" w:cs="Tahoma"/>
        </w:rPr>
        <w:t xml:space="preserve"> </w:t>
      </w:r>
      <w:r w:rsidR="000B2B62">
        <w:rPr>
          <w:rFonts w:asciiTheme="minorHAnsi" w:hAnsiTheme="minorHAnsi" w:cs="Tahoma"/>
        </w:rPr>
        <w:t>Most of our Housing Needs Surveys achieve a response rate of between 20 and 25 per cent.</w:t>
      </w:r>
      <w:r w:rsidR="007E1632">
        <w:rPr>
          <w:rFonts w:asciiTheme="minorHAnsi" w:hAnsiTheme="minorHAnsi" w:cs="Tahoma"/>
        </w:rPr>
        <w:t xml:space="preserve"> However, larger parishes such as </w:t>
      </w:r>
      <w:proofErr w:type="spellStart"/>
      <w:r w:rsidR="0054195A">
        <w:rPr>
          <w:rFonts w:asciiTheme="minorHAnsi" w:hAnsiTheme="minorHAnsi" w:cs="Tahoma"/>
        </w:rPr>
        <w:t>Fulbourn</w:t>
      </w:r>
      <w:proofErr w:type="spellEnd"/>
      <w:r w:rsidR="007E1632">
        <w:rPr>
          <w:rFonts w:asciiTheme="minorHAnsi" w:hAnsiTheme="minorHAnsi" w:cs="Tahoma"/>
        </w:rPr>
        <w:t xml:space="preserve"> do usually achieve a relatively low response rate.</w:t>
      </w:r>
    </w:p>
    <w:p w:rsidR="004C6F48" w:rsidRDefault="004C6F48">
      <w:pPr>
        <w:rPr>
          <w:rFonts w:asciiTheme="minorHAnsi" w:hAnsiTheme="minorHAnsi" w:cs="Tahoma"/>
        </w:rPr>
      </w:pPr>
    </w:p>
    <w:p w:rsidR="00F72895" w:rsidRDefault="0054195A">
      <w:pPr>
        <w:rPr>
          <w:rFonts w:asciiTheme="minorHAnsi" w:hAnsiTheme="minorHAnsi"/>
          <w:b/>
          <w:color w:val="480B80"/>
          <w:sz w:val="28"/>
        </w:rPr>
      </w:pPr>
      <w:proofErr w:type="spellStart"/>
      <w:r>
        <w:rPr>
          <w:rFonts w:asciiTheme="minorHAnsi" w:hAnsiTheme="minorHAnsi"/>
          <w:b/>
          <w:color w:val="480B80"/>
          <w:sz w:val="28"/>
        </w:rPr>
        <w:t>Fulbourn</w:t>
      </w:r>
      <w:proofErr w:type="spellEnd"/>
      <w:r w:rsidR="00F72895" w:rsidRPr="00676079">
        <w:rPr>
          <w:rFonts w:asciiTheme="minorHAnsi" w:hAnsiTheme="minorHAnsi"/>
          <w:b/>
          <w:color w:val="480B80"/>
          <w:sz w:val="28"/>
        </w:rPr>
        <w:t xml:space="preserve"> Parish</w:t>
      </w:r>
    </w:p>
    <w:p w:rsidR="001567BB" w:rsidRDefault="001567BB">
      <w:pPr>
        <w:rPr>
          <w:rFonts w:asciiTheme="minorHAnsi" w:hAnsiTheme="minorHAnsi"/>
        </w:rPr>
      </w:pPr>
    </w:p>
    <w:p w:rsidR="000B35B4" w:rsidRDefault="00253332">
      <w:pPr>
        <w:rPr>
          <w:rFonts w:asciiTheme="minorHAnsi" w:hAnsiTheme="minorHAnsi"/>
        </w:rPr>
      </w:pPr>
      <w:proofErr w:type="spellStart"/>
      <w:r>
        <w:rPr>
          <w:rFonts w:asciiTheme="minorHAnsi" w:hAnsiTheme="minorHAnsi"/>
        </w:rPr>
        <w:t>Fulbourn</w:t>
      </w:r>
      <w:proofErr w:type="spellEnd"/>
      <w:r>
        <w:rPr>
          <w:rFonts w:asciiTheme="minorHAnsi" w:hAnsiTheme="minorHAnsi"/>
        </w:rPr>
        <w:t xml:space="preserve"> lies about five miles south east of Cambridge city centre. However, the parish boundary actually abuts the edge of the Cambridge conurbation. In fact, some of the housing to the very west of the parish would probably be considered to be part of Cherry Hinton. </w:t>
      </w:r>
      <w:proofErr w:type="spellStart"/>
      <w:r>
        <w:rPr>
          <w:rFonts w:asciiTheme="minorHAnsi" w:hAnsiTheme="minorHAnsi"/>
        </w:rPr>
        <w:t>Fulbourn</w:t>
      </w:r>
      <w:proofErr w:type="spellEnd"/>
      <w:r>
        <w:rPr>
          <w:rFonts w:asciiTheme="minorHAnsi" w:hAnsiTheme="minorHAnsi"/>
        </w:rPr>
        <w:t xml:space="preserve"> village itself is separated from Cambridge by a small green gap with Green Belt status.</w:t>
      </w:r>
    </w:p>
    <w:p w:rsidR="00253332" w:rsidRDefault="00253332">
      <w:pPr>
        <w:rPr>
          <w:rFonts w:asciiTheme="minorHAnsi" w:hAnsiTheme="minorHAnsi"/>
        </w:rPr>
      </w:pPr>
    </w:p>
    <w:p w:rsidR="00095628" w:rsidRDefault="00872813" w:rsidP="0065180A">
      <w:pPr>
        <w:jc w:val="center"/>
        <w:rPr>
          <w:rFonts w:asciiTheme="minorHAnsi" w:hAnsiTheme="minorHAnsi"/>
        </w:rPr>
      </w:pPr>
      <w:r>
        <w:rPr>
          <w:rFonts w:asciiTheme="minorHAnsi" w:hAnsiTheme="minorHAnsi"/>
          <w:noProof/>
          <w:lang w:eastAsia="en-GB"/>
        </w:rPr>
        <w:drawing>
          <wp:inline distT="0" distB="0" distL="0" distR="0">
            <wp:extent cx="5135493" cy="3633656"/>
            <wp:effectExtent l="793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132466" cy="3631514"/>
                    </a:xfrm>
                    <a:prstGeom prst="rect">
                      <a:avLst/>
                    </a:prstGeom>
                    <a:noFill/>
                    <a:ln>
                      <a:noFill/>
                    </a:ln>
                  </pic:spPr>
                </pic:pic>
              </a:graphicData>
            </a:graphic>
          </wp:inline>
        </w:drawing>
      </w:r>
    </w:p>
    <w:p w:rsidR="00872813" w:rsidRDefault="00872813" w:rsidP="00872813">
      <w:pPr>
        <w:rPr>
          <w:rFonts w:asciiTheme="minorHAnsi" w:hAnsiTheme="minorHAnsi"/>
        </w:rPr>
      </w:pPr>
      <w:r>
        <w:rPr>
          <w:rFonts w:asciiTheme="minorHAnsi" w:hAnsiTheme="minorHAnsi"/>
        </w:rPr>
        <w:lastRenderedPageBreak/>
        <w:t xml:space="preserve">To the north, east and south lies open countryside. Its nearest rural neighbours are </w:t>
      </w:r>
      <w:proofErr w:type="spellStart"/>
      <w:r>
        <w:rPr>
          <w:rFonts w:asciiTheme="minorHAnsi" w:hAnsiTheme="minorHAnsi"/>
        </w:rPr>
        <w:t>Teversham</w:t>
      </w:r>
      <w:proofErr w:type="spellEnd"/>
      <w:r>
        <w:rPr>
          <w:rFonts w:asciiTheme="minorHAnsi" w:hAnsiTheme="minorHAnsi"/>
        </w:rPr>
        <w:t>, Great Wilbraham and Little Wilbraham. Beyond these villages are the A14 (northwards) and the A11 (southwards and eastwards)</w:t>
      </w:r>
    </w:p>
    <w:p w:rsidR="00872813" w:rsidRDefault="00872813" w:rsidP="003A2AA3">
      <w:pPr>
        <w:rPr>
          <w:rFonts w:asciiTheme="minorHAnsi" w:hAnsiTheme="minorHAnsi"/>
        </w:rPr>
      </w:pPr>
    </w:p>
    <w:p w:rsidR="00782B14" w:rsidRDefault="00782B14" w:rsidP="003A2AA3">
      <w:pPr>
        <w:rPr>
          <w:rFonts w:asciiTheme="minorHAnsi" w:hAnsiTheme="minorHAnsi"/>
        </w:rPr>
      </w:pPr>
      <w:proofErr w:type="spellStart"/>
      <w:r>
        <w:rPr>
          <w:rFonts w:asciiTheme="minorHAnsi" w:hAnsiTheme="minorHAnsi"/>
        </w:rPr>
        <w:t>Fulbourn</w:t>
      </w:r>
      <w:proofErr w:type="spellEnd"/>
      <w:r>
        <w:rPr>
          <w:rFonts w:asciiTheme="minorHAnsi" w:hAnsiTheme="minorHAnsi"/>
        </w:rPr>
        <w:t xml:space="preserve"> is a large parish with a population of about 5,000. About 1,000 actually live in Cherry Hinton (but within </w:t>
      </w:r>
      <w:proofErr w:type="spellStart"/>
      <w:r>
        <w:rPr>
          <w:rFonts w:asciiTheme="minorHAnsi" w:hAnsiTheme="minorHAnsi"/>
        </w:rPr>
        <w:t>Fulbourn</w:t>
      </w:r>
      <w:proofErr w:type="spellEnd"/>
      <w:r>
        <w:rPr>
          <w:rFonts w:asciiTheme="minorHAnsi" w:hAnsiTheme="minorHAnsi"/>
        </w:rPr>
        <w:t xml:space="preserve"> parish) and a further 100 or so live in scattered dwellings across the parish but outside of the village. Therefore, the population of </w:t>
      </w:r>
      <w:proofErr w:type="spellStart"/>
      <w:r>
        <w:rPr>
          <w:rFonts w:asciiTheme="minorHAnsi" w:hAnsiTheme="minorHAnsi"/>
        </w:rPr>
        <w:t>Fulbourn</w:t>
      </w:r>
      <w:proofErr w:type="spellEnd"/>
      <w:r>
        <w:rPr>
          <w:rFonts w:asciiTheme="minorHAnsi" w:hAnsiTheme="minorHAnsi"/>
        </w:rPr>
        <w:t xml:space="preserve"> village is probably a little under 4,000.</w:t>
      </w:r>
    </w:p>
    <w:p w:rsidR="00782B14" w:rsidRDefault="00782B14" w:rsidP="003A2AA3">
      <w:pPr>
        <w:rPr>
          <w:rFonts w:asciiTheme="minorHAnsi" w:hAnsiTheme="minorHAnsi"/>
        </w:rPr>
      </w:pPr>
    </w:p>
    <w:p w:rsidR="00872813" w:rsidRDefault="00983DD3" w:rsidP="003A2AA3">
      <w:pPr>
        <w:rPr>
          <w:rFonts w:asciiTheme="minorHAnsi" w:hAnsiTheme="minorHAnsi"/>
        </w:rPr>
      </w:pPr>
      <w:r>
        <w:rPr>
          <w:rFonts w:asciiTheme="minorHAnsi" w:hAnsiTheme="minorHAnsi"/>
        </w:rPr>
        <w:t xml:space="preserve">Over the past twenty years </w:t>
      </w:r>
      <w:proofErr w:type="spellStart"/>
      <w:r>
        <w:rPr>
          <w:rFonts w:asciiTheme="minorHAnsi" w:hAnsiTheme="minorHAnsi"/>
        </w:rPr>
        <w:t>Fulbourn</w:t>
      </w:r>
      <w:proofErr w:type="spellEnd"/>
      <w:r>
        <w:rPr>
          <w:rFonts w:asciiTheme="minorHAnsi" w:hAnsiTheme="minorHAnsi"/>
        </w:rPr>
        <w:t xml:space="preserve"> has experienced modest growth in population and dwellings. However, this masks significant regeneration activity in more recent years.</w:t>
      </w:r>
      <w:r w:rsidR="00FA5894">
        <w:rPr>
          <w:rFonts w:asciiTheme="minorHAnsi" w:hAnsiTheme="minorHAnsi"/>
        </w:rPr>
        <w:t xml:space="preserve"> </w:t>
      </w:r>
      <w:r w:rsidR="00311650">
        <w:rPr>
          <w:rFonts w:asciiTheme="minorHAnsi" w:hAnsiTheme="minorHAnsi"/>
        </w:rPr>
        <w:t>Between 1991</w:t>
      </w:r>
      <w:r w:rsidR="00AE5013">
        <w:rPr>
          <w:rFonts w:asciiTheme="minorHAnsi" w:hAnsiTheme="minorHAnsi"/>
        </w:rPr>
        <w:t xml:space="preserve"> and </w:t>
      </w:r>
      <w:r w:rsidR="00311650">
        <w:rPr>
          <w:rFonts w:asciiTheme="minorHAnsi" w:hAnsiTheme="minorHAnsi"/>
        </w:rPr>
        <w:t xml:space="preserve">2013 </w:t>
      </w:r>
      <w:proofErr w:type="spellStart"/>
      <w:r w:rsidR="00311650">
        <w:rPr>
          <w:rFonts w:asciiTheme="minorHAnsi" w:hAnsiTheme="minorHAnsi"/>
        </w:rPr>
        <w:t>Fulbourn’s</w:t>
      </w:r>
      <w:proofErr w:type="spellEnd"/>
      <w:r w:rsidR="00311650">
        <w:rPr>
          <w:rFonts w:asciiTheme="minorHAnsi" w:hAnsiTheme="minorHAnsi"/>
        </w:rPr>
        <w:t xml:space="preserve"> population grew from 4,710 to 4,990. The housing stock grew from 1,740 to 1,930.</w:t>
      </w:r>
      <w:r w:rsidR="00CB66EF" w:rsidRPr="00CB66EF">
        <w:rPr>
          <w:rStyle w:val="FootnoteReference"/>
          <w:rFonts w:asciiTheme="minorHAnsi" w:hAnsiTheme="minorHAnsi"/>
        </w:rPr>
        <w:t xml:space="preserve"> </w:t>
      </w:r>
      <w:r w:rsidR="00CB66EF">
        <w:rPr>
          <w:rStyle w:val="FootnoteReference"/>
          <w:rFonts w:asciiTheme="minorHAnsi" w:hAnsiTheme="minorHAnsi"/>
        </w:rPr>
        <w:footnoteReference w:id="2"/>
      </w:r>
      <w:r w:rsidR="00311650">
        <w:rPr>
          <w:rFonts w:asciiTheme="minorHAnsi" w:hAnsiTheme="minorHAnsi"/>
        </w:rPr>
        <w:t xml:space="preserve"> </w:t>
      </w:r>
      <w:r w:rsidR="00782B14">
        <w:rPr>
          <w:rFonts w:asciiTheme="minorHAnsi" w:hAnsiTheme="minorHAnsi"/>
        </w:rPr>
        <w:t>Some</w:t>
      </w:r>
      <w:r w:rsidR="00311650">
        <w:rPr>
          <w:rFonts w:asciiTheme="minorHAnsi" w:hAnsiTheme="minorHAnsi"/>
        </w:rPr>
        <w:t xml:space="preserve"> of this growth was a result of the recent regeneration of the Windmill estate. It is now known as ‘The Swifts’ and the transformation resulted in the demolition of 159 dwellings and the building of 258 new dwellings (a net gain of 99).</w:t>
      </w:r>
      <w:r w:rsidR="002D58A9">
        <w:rPr>
          <w:rStyle w:val="FootnoteReference"/>
          <w:rFonts w:asciiTheme="minorHAnsi" w:hAnsiTheme="minorHAnsi"/>
        </w:rPr>
        <w:footnoteReference w:id="3"/>
      </w:r>
    </w:p>
    <w:p w:rsidR="00872813" w:rsidRDefault="00872813" w:rsidP="003A2AA3">
      <w:pPr>
        <w:rPr>
          <w:rFonts w:asciiTheme="minorHAnsi" w:hAnsiTheme="minorHAnsi"/>
        </w:rPr>
      </w:pPr>
    </w:p>
    <w:p w:rsidR="00AE5013" w:rsidRDefault="00747F0E" w:rsidP="003A2AA3">
      <w:pPr>
        <w:rPr>
          <w:rFonts w:asciiTheme="minorHAnsi" w:hAnsiTheme="minorHAnsi"/>
        </w:rPr>
      </w:pPr>
      <w:r>
        <w:rPr>
          <w:rFonts w:asciiTheme="minorHAnsi" w:hAnsiTheme="minorHAnsi"/>
          <w:noProof/>
          <w:lang w:eastAsia="en-GB"/>
        </w:rPr>
        <w:drawing>
          <wp:inline distT="0" distB="0" distL="0" distR="0">
            <wp:extent cx="2000250" cy="2000250"/>
            <wp:effectExtent l="0" t="0" r="0" b="0"/>
            <wp:docPr id="16" name="Picture 16" descr="O:\MSOfficeDocs\Workstreams\Projects_Services\Cambridgeshire Affordable Rural Housing\1 - Service Implementation\Parish Files\South Cambridgeshire\Fulbourn\HNS 2015\Swifts2(JohnS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SOfficeDocs\Workstreams\Projects_Services\Cambridgeshire Affordable Rural Housing\1 - Service Implementation\Parish Files\South Cambridgeshire\Fulbourn\HNS 2015\Swifts2(JohnSutt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r>
        <w:rPr>
          <w:rFonts w:asciiTheme="minorHAnsi" w:hAnsiTheme="minorHAnsi"/>
          <w:noProof/>
          <w:lang w:eastAsia="en-GB"/>
        </w:rPr>
        <w:drawing>
          <wp:inline distT="0" distB="0" distL="0" distR="0">
            <wp:extent cx="3683189" cy="1998211"/>
            <wp:effectExtent l="0" t="0" r="0" b="2540"/>
            <wp:docPr id="22" name="Picture 22" descr="O:\MSOfficeDocs\Workstreams\Projects_Services\Cambridgeshire Affordable Rural Housing\1 - Service Implementation\Parish Files\South Cambridgeshire\Fulbourn\HNS 2015\Swifts1(JohnS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SOfficeDocs\Workstreams\Projects_Services\Cambridgeshire Affordable Rural Housing\1 - Service Implementation\Parish Files\South Cambridgeshire\Fulbourn\HNS 2015\Swifts1(JohnSut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2037" cy="200301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47F0E" w:rsidTr="00747F0E">
        <w:tc>
          <w:tcPr>
            <w:tcW w:w="9286" w:type="dxa"/>
          </w:tcPr>
          <w:p w:rsidR="00747F0E" w:rsidRDefault="00747F0E" w:rsidP="00747F0E">
            <w:pPr>
              <w:rPr>
                <w:rFonts w:asciiTheme="minorHAnsi" w:hAnsiTheme="minorHAnsi"/>
              </w:rPr>
            </w:pPr>
            <w:r w:rsidRPr="00747F0E">
              <w:rPr>
                <w:rFonts w:asciiTheme="minorHAnsi" w:hAnsiTheme="minorHAnsi"/>
                <w:sz w:val="20"/>
                <w:szCs w:val="20"/>
              </w:rPr>
              <w:t xml:space="preserve">The Swifts development during construction </w:t>
            </w:r>
            <w:r w:rsidRPr="00747F0E">
              <w:rPr>
                <w:rFonts w:asciiTheme="minorHAnsi" w:hAnsiTheme="minorHAnsi" w:cstheme="minorHAnsi"/>
                <w:sz w:val="20"/>
                <w:szCs w:val="20"/>
              </w:rPr>
              <w:t>©</w:t>
            </w:r>
            <w:r w:rsidRPr="00E16E3E">
              <w:rPr>
                <w:rFonts w:asciiTheme="minorHAnsi" w:hAnsiTheme="minorHAnsi" w:cstheme="minorHAnsi"/>
                <w:sz w:val="20"/>
                <w:szCs w:val="20"/>
              </w:rPr>
              <w:t xml:space="preserve"> Copyright </w:t>
            </w:r>
            <w:r>
              <w:rPr>
                <w:rFonts w:asciiTheme="minorHAnsi" w:hAnsiTheme="minorHAnsi" w:cstheme="minorHAnsi"/>
                <w:sz w:val="20"/>
                <w:szCs w:val="20"/>
              </w:rPr>
              <w:t>John Sutton</w:t>
            </w:r>
            <w:r w:rsidRPr="00E16E3E">
              <w:rPr>
                <w:rFonts w:asciiTheme="minorHAnsi" w:hAnsiTheme="minorHAnsi" w:cstheme="minorHAnsi"/>
                <w:sz w:val="20"/>
                <w:szCs w:val="20"/>
              </w:rPr>
              <w:t xml:space="preserve"> and licensed for reuse under this Creative Commons Licence</w:t>
            </w:r>
          </w:p>
        </w:tc>
      </w:tr>
    </w:tbl>
    <w:p w:rsidR="00AE5013" w:rsidRDefault="00AE5013" w:rsidP="003A2AA3">
      <w:pPr>
        <w:rPr>
          <w:rFonts w:asciiTheme="minorHAnsi" w:hAnsiTheme="minorHAnsi"/>
        </w:rPr>
      </w:pPr>
    </w:p>
    <w:p w:rsidR="00C007DB" w:rsidRDefault="00782B14" w:rsidP="003A2AA3">
      <w:pPr>
        <w:rPr>
          <w:rFonts w:asciiTheme="minorHAnsi" w:hAnsiTheme="minorHAnsi"/>
        </w:rPr>
      </w:pPr>
      <w:r>
        <w:rPr>
          <w:rFonts w:asciiTheme="minorHAnsi" w:hAnsiTheme="minorHAnsi"/>
        </w:rPr>
        <w:t>However, much of The Swifts development was completed after the 2013 base date of the latest Cambridgeshire CC population and dwelling estimates. The address list provided by South Cambridgeshire DC for the survey included 2,193 residential addresses. This suggests that there has been a recent relatively sharp increase in both population</w:t>
      </w:r>
      <w:r w:rsidR="00C007DB">
        <w:rPr>
          <w:rFonts w:asciiTheme="minorHAnsi" w:hAnsiTheme="minorHAnsi"/>
        </w:rPr>
        <w:t xml:space="preserve"> </w:t>
      </w:r>
      <w:r>
        <w:rPr>
          <w:rFonts w:asciiTheme="minorHAnsi" w:hAnsiTheme="minorHAnsi"/>
        </w:rPr>
        <w:t xml:space="preserve">and dwelling levels in the parish. </w:t>
      </w:r>
    </w:p>
    <w:p w:rsidR="00C007DB" w:rsidRDefault="00C007DB" w:rsidP="003A2AA3">
      <w:pPr>
        <w:rPr>
          <w:rFonts w:asciiTheme="minorHAnsi" w:hAnsiTheme="minorHAnsi"/>
        </w:rPr>
      </w:pPr>
    </w:p>
    <w:p w:rsidR="002D58A9" w:rsidRDefault="002D58A9" w:rsidP="003A2AA3">
      <w:pPr>
        <w:rPr>
          <w:rFonts w:asciiTheme="minorHAnsi" w:hAnsiTheme="minorHAnsi"/>
        </w:rPr>
      </w:pPr>
      <w:r>
        <w:rPr>
          <w:rFonts w:asciiTheme="minorHAnsi" w:hAnsiTheme="minorHAnsi"/>
        </w:rPr>
        <w:t>There are only another seven dwellings with planning permission</w:t>
      </w:r>
      <w:r w:rsidR="00C007DB">
        <w:rPr>
          <w:rFonts w:asciiTheme="minorHAnsi" w:hAnsiTheme="minorHAnsi"/>
        </w:rPr>
        <w:t xml:space="preserve"> identified in the last monitoring report</w:t>
      </w:r>
      <w:r>
        <w:rPr>
          <w:rFonts w:asciiTheme="minorHAnsi" w:hAnsiTheme="minorHAnsi"/>
        </w:rPr>
        <w:t>.</w:t>
      </w:r>
      <w:r w:rsidR="00C007DB">
        <w:rPr>
          <w:rStyle w:val="FootnoteReference"/>
          <w:rFonts w:asciiTheme="minorHAnsi" w:hAnsiTheme="minorHAnsi"/>
        </w:rPr>
        <w:footnoteReference w:id="4"/>
      </w:r>
      <w:r w:rsidR="00C007DB">
        <w:t xml:space="preserve"> </w:t>
      </w:r>
      <w:r w:rsidR="00C007DB" w:rsidRPr="00C007DB">
        <w:rPr>
          <w:rFonts w:asciiTheme="minorHAnsi" w:hAnsiTheme="minorHAnsi"/>
        </w:rPr>
        <w:t>A review</w:t>
      </w:r>
      <w:r w:rsidR="00C007DB">
        <w:rPr>
          <w:rFonts w:asciiTheme="minorHAnsi" w:hAnsiTheme="minorHAnsi"/>
        </w:rPr>
        <w:t xml:space="preserve"> of the South Cambridgeshire DC website only identified a few small scale residential permissions beyond this base date. There is, however, an application still to be </w:t>
      </w:r>
      <w:r w:rsidR="00C007DB" w:rsidRPr="00C007DB">
        <w:rPr>
          <w:rFonts w:asciiTheme="minorHAnsi" w:hAnsiTheme="minorHAnsi"/>
        </w:rPr>
        <w:t xml:space="preserve">determined </w:t>
      </w:r>
      <w:r w:rsidR="00C007DB">
        <w:rPr>
          <w:rFonts w:asciiTheme="minorHAnsi" w:hAnsiTheme="minorHAnsi"/>
        </w:rPr>
        <w:t>(</w:t>
      </w:r>
      <w:r w:rsidR="00C007DB" w:rsidRPr="00C007DB">
        <w:rPr>
          <w:rFonts w:asciiTheme="minorHAnsi" w:hAnsiTheme="minorHAnsi"/>
          <w:shd w:val="clear" w:color="auto" w:fill="FFFFFF"/>
        </w:rPr>
        <w:t>S/1442/15/OL</w:t>
      </w:r>
      <w:r w:rsidR="00C007DB">
        <w:rPr>
          <w:rFonts w:asciiTheme="minorHAnsi" w:hAnsiTheme="minorHAnsi"/>
          <w:shd w:val="clear" w:color="auto" w:fill="FFFFFF"/>
        </w:rPr>
        <w:t>)</w:t>
      </w:r>
      <w:r w:rsidR="00C007DB" w:rsidRPr="00C007DB">
        <w:rPr>
          <w:rFonts w:asciiTheme="minorHAnsi" w:hAnsiTheme="minorHAnsi"/>
          <w:shd w:val="clear" w:color="auto" w:fill="FFFFFF"/>
        </w:rPr>
        <w:t xml:space="preserve"> for 50 dwellings on </w:t>
      </w:r>
      <w:r w:rsidR="00C007DB">
        <w:rPr>
          <w:rFonts w:asciiTheme="minorHAnsi" w:hAnsiTheme="minorHAnsi"/>
          <w:shd w:val="clear" w:color="auto" w:fill="FFFFFF"/>
        </w:rPr>
        <w:t>l</w:t>
      </w:r>
      <w:r w:rsidR="00C007DB" w:rsidRPr="00C007DB">
        <w:rPr>
          <w:rFonts w:asciiTheme="minorHAnsi" w:hAnsiTheme="minorHAnsi"/>
          <w:shd w:val="clear" w:color="auto" w:fill="FFFFFF"/>
        </w:rPr>
        <w:t xml:space="preserve">and to the </w:t>
      </w:r>
      <w:r w:rsidR="00C007DB">
        <w:rPr>
          <w:rFonts w:asciiTheme="minorHAnsi" w:hAnsiTheme="minorHAnsi"/>
          <w:shd w:val="clear" w:color="auto" w:fill="FFFFFF"/>
        </w:rPr>
        <w:t>n</w:t>
      </w:r>
      <w:r w:rsidR="00C007DB" w:rsidRPr="00C007DB">
        <w:rPr>
          <w:rFonts w:asciiTheme="minorHAnsi" w:hAnsiTheme="minorHAnsi"/>
          <w:shd w:val="clear" w:color="auto" w:fill="FFFFFF"/>
        </w:rPr>
        <w:t>orth</w:t>
      </w:r>
      <w:r w:rsidR="00C007DB">
        <w:rPr>
          <w:rFonts w:asciiTheme="minorHAnsi" w:hAnsiTheme="minorHAnsi"/>
          <w:shd w:val="clear" w:color="auto" w:fill="FFFFFF"/>
        </w:rPr>
        <w:t xml:space="preserve"> of </w:t>
      </w:r>
      <w:proofErr w:type="spellStart"/>
      <w:r w:rsidR="00C007DB" w:rsidRPr="00C007DB">
        <w:rPr>
          <w:rFonts w:asciiTheme="minorHAnsi" w:hAnsiTheme="minorHAnsi"/>
          <w:shd w:val="clear" w:color="auto" w:fill="FFFFFF"/>
        </w:rPr>
        <w:t>Lanthorn</w:t>
      </w:r>
      <w:proofErr w:type="spellEnd"/>
      <w:r w:rsidR="00C007DB" w:rsidRPr="00C007DB">
        <w:rPr>
          <w:rFonts w:asciiTheme="minorHAnsi" w:hAnsiTheme="minorHAnsi"/>
          <w:shd w:val="clear" w:color="auto" w:fill="FFFFFF"/>
        </w:rPr>
        <w:t xml:space="preserve"> Stile, </w:t>
      </w:r>
      <w:proofErr w:type="spellStart"/>
      <w:r w:rsidR="00C007DB" w:rsidRPr="00C007DB">
        <w:rPr>
          <w:rFonts w:asciiTheme="minorHAnsi" w:hAnsiTheme="minorHAnsi"/>
          <w:shd w:val="clear" w:color="auto" w:fill="FFFFFF"/>
        </w:rPr>
        <w:t>Fulbourn</w:t>
      </w:r>
      <w:proofErr w:type="spellEnd"/>
      <w:r w:rsidR="00C007DB">
        <w:rPr>
          <w:rFonts w:asciiTheme="minorHAnsi" w:hAnsiTheme="minorHAnsi"/>
          <w:shd w:val="clear" w:color="auto" w:fill="FFFFFF"/>
        </w:rPr>
        <w:t xml:space="preserve">. </w:t>
      </w:r>
      <w:r w:rsidR="00AE5013">
        <w:rPr>
          <w:rFonts w:asciiTheme="minorHAnsi" w:hAnsiTheme="minorHAnsi"/>
          <w:shd w:val="clear" w:color="auto" w:fill="FFFFFF"/>
        </w:rPr>
        <w:t xml:space="preserve">Furthermore, </w:t>
      </w:r>
      <w:r>
        <w:rPr>
          <w:rFonts w:asciiTheme="minorHAnsi" w:hAnsiTheme="minorHAnsi"/>
        </w:rPr>
        <w:t>a</w:t>
      </w:r>
      <w:r w:rsidR="00D448A6">
        <w:rPr>
          <w:rFonts w:asciiTheme="minorHAnsi" w:hAnsiTheme="minorHAnsi"/>
        </w:rPr>
        <w:t>n</w:t>
      </w:r>
      <w:r>
        <w:rPr>
          <w:rFonts w:asciiTheme="minorHAnsi" w:hAnsiTheme="minorHAnsi"/>
        </w:rPr>
        <w:t xml:space="preserve"> allocation in the Local Plan anticipates a further 2</w:t>
      </w:r>
      <w:r w:rsidR="00D448A6">
        <w:rPr>
          <w:rFonts w:asciiTheme="minorHAnsi" w:hAnsiTheme="minorHAnsi"/>
        </w:rPr>
        <w:t>50</w:t>
      </w:r>
      <w:r w:rsidR="006C34A6">
        <w:rPr>
          <w:rFonts w:asciiTheme="minorHAnsi" w:hAnsiTheme="minorHAnsi"/>
        </w:rPr>
        <w:t xml:space="preserve"> to </w:t>
      </w:r>
      <w:r w:rsidR="00D448A6">
        <w:rPr>
          <w:rFonts w:asciiTheme="minorHAnsi" w:hAnsiTheme="minorHAnsi"/>
        </w:rPr>
        <w:t>275</w:t>
      </w:r>
      <w:r>
        <w:rPr>
          <w:rFonts w:asciiTheme="minorHAnsi" w:hAnsiTheme="minorHAnsi"/>
        </w:rPr>
        <w:t xml:space="preserve"> dwellings on the Ida Darwin site.</w:t>
      </w:r>
    </w:p>
    <w:p w:rsidR="004D0B5D" w:rsidRDefault="004D0B5D" w:rsidP="004D0B5D">
      <w:pPr>
        <w:rPr>
          <w:rFonts w:asciiTheme="minorHAnsi" w:hAnsiTheme="minorHAnsi"/>
        </w:rPr>
      </w:pPr>
      <w:r>
        <w:rPr>
          <w:rFonts w:asciiTheme="minorHAnsi" w:hAnsiTheme="minorHAnsi"/>
          <w:noProof/>
          <w:lang w:eastAsia="en-GB"/>
        </w:rPr>
        <w:lastRenderedPageBreak/>
        <w:drawing>
          <wp:inline distT="0" distB="0" distL="0" distR="0">
            <wp:extent cx="2378869" cy="1679201"/>
            <wp:effectExtent l="0" t="0" r="2540" b="0"/>
            <wp:docPr id="11" name="Picture 11" descr="O:\MSOfficeDocs\Workstreams\Projects_Services\Cambridgeshire Affordable Rural Housing\1 - Service Implementation\Parish Files\South Cambridgeshire\Fulbourn\HNS 2015\Swifts_photos\Fulbourn-Housin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SOfficeDocs\Workstreams\Projects_Services\Cambridgeshire Affordable Rural Housing\1 - Service Implementation\Parish Files\South Cambridgeshire\Fulbourn\HNS 2015\Swifts_photos\Fulbourn-Housing-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0106" cy="1680074"/>
                    </a:xfrm>
                    <a:prstGeom prst="rect">
                      <a:avLst/>
                    </a:prstGeom>
                    <a:noFill/>
                    <a:ln>
                      <a:noFill/>
                    </a:ln>
                  </pic:spPr>
                </pic:pic>
              </a:graphicData>
            </a:graphic>
          </wp:inline>
        </w:drawing>
      </w:r>
      <w:r w:rsidR="00716DF1">
        <w:rPr>
          <w:rFonts w:asciiTheme="minorHAnsi" w:hAnsiTheme="minorHAnsi"/>
          <w:noProof/>
          <w:lang w:eastAsia="en-GB"/>
        </w:rPr>
        <w:drawing>
          <wp:inline distT="0" distB="0" distL="0" distR="0">
            <wp:extent cx="3036420" cy="1674135"/>
            <wp:effectExtent l="0" t="0" r="0" b="2540"/>
            <wp:docPr id="12" name="Picture 12" descr="O:\MSOfficeDocs\Workstreams\Projects_Services\Cambridgeshire Affordable Rural Housing\1 - Service Implementation\Parish Files\South Cambridgeshire\Fulbourn\HNS 2015\Swifts_photos\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SOfficeDocs\Workstreams\Projects_Services\Cambridgeshire Affordable Rural Housing\1 - Service Implementation\Parish Files\South Cambridgeshire\Fulbourn\HNS 2015\Swifts_photos\IMG_03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4812" cy="1678762"/>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D0B5D" w:rsidTr="004D0B5D">
        <w:tc>
          <w:tcPr>
            <w:tcW w:w="9286" w:type="dxa"/>
          </w:tcPr>
          <w:p w:rsidR="004D0B5D" w:rsidRDefault="00716DF1" w:rsidP="00716DF1">
            <w:pPr>
              <w:rPr>
                <w:rFonts w:asciiTheme="minorHAnsi" w:hAnsiTheme="minorHAnsi"/>
              </w:rPr>
            </w:pPr>
            <w:r>
              <w:rPr>
                <w:rFonts w:asciiTheme="minorHAnsi" w:hAnsiTheme="minorHAnsi"/>
                <w:sz w:val="20"/>
                <w:szCs w:val="20"/>
              </w:rPr>
              <w:t>Housing on The Swifts development post completion</w:t>
            </w:r>
            <w:r w:rsidR="004D0B5D">
              <w:rPr>
                <w:rFonts w:asciiTheme="minorHAnsi" w:hAnsiTheme="minorHAnsi"/>
              </w:rPr>
              <w:t xml:space="preserve"> </w:t>
            </w:r>
            <w:r w:rsidR="004D0B5D" w:rsidRPr="00747F0E">
              <w:rPr>
                <w:rFonts w:asciiTheme="minorHAnsi" w:hAnsiTheme="minorHAnsi" w:cstheme="minorHAnsi"/>
                <w:sz w:val="20"/>
                <w:szCs w:val="20"/>
              </w:rPr>
              <w:t>©</w:t>
            </w:r>
            <w:r w:rsidR="004D0B5D" w:rsidRPr="00E16E3E">
              <w:rPr>
                <w:rFonts w:asciiTheme="minorHAnsi" w:hAnsiTheme="minorHAnsi" w:cstheme="minorHAnsi"/>
                <w:sz w:val="20"/>
                <w:szCs w:val="20"/>
              </w:rPr>
              <w:t xml:space="preserve"> </w:t>
            </w:r>
            <w:r>
              <w:rPr>
                <w:rFonts w:asciiTheme="minorHAnsi" w:hAnsiTheme="minorHAnsi" w:cstheme="minorHAnsi"/>
                <w:sz w:val="20"/>
                <w:szCs w:val="20"/>
              </w:rPr>
              <w:t>Accent Nene</w:t>
            </w:r>
          </w:p>
        </w:tc>
      </w:tr>
    </w:tbl>
    <w:p w:rsidR="004D0B5D" w:rsidRDefault="004D0B5D" w:rsidP="003A2AA3">
      <w:pPr>
        <w:rPr>
          <w:rFonts w:asciiTheme="minorHAnsi" w:hAnsiTheme="minorHAnsi"/>
        </w:rPr>
      </w:pPr>
    </w:p>
    <w:p w:rsidR="00364943" w:rsidRDefault="00D448A6" w:rsidP="003A2AA3">
      <w:pPr>
        <w:rPr>
          <w:rFonts w:asciiTheme="minorHAnsi" w:hAnsiTheme="minorHAnsi"/>
        </w:rPr>
      </w:pPr>
      <w:r>
        <w:rPr>
          <w:rFonts w:asciiTheme="minorHAnsi" w:hAnsiTheme="minorHAnsi"/>
        </w:rPr>
        <w:t xml:space="preserve">A </w:t>
      </w:r>
      <w:r w:rsidR="00AE5013">
        <w:rPr>
          <w:rFonts w:asciiTheme="minorHAnsi" w:hAnsiTheme="minorHAnsi"/>
        </w:rPr>
        <w:t xml:space="preserve">distinctive </w:t>
      </w:r>
      <w:r>
        <w:rPr>
          <w:rFonts w:asciiTheme="minorHAnsi" w:hAnsiTheme="minorHAnsi"/>
        </w:rPr>
        <w:t xml:space="preserve">characteristic of </w:t>
      </w:r>
      <w:proofErr w:type="spellStart"/>
      <w:r>
        <w:rPr>
          <w:rFonts w:asciiTheme="minorHAnsi" w:hAnsiTheme="minorHAnsi"/>
        </w:rPr>
        <w:t>Fulbourn</w:t>
      </w:r>
      <w:proofErr w:type="spellEnd"/>
      <w:r>
        <w:rPr>
          <w:rFonts w:asciiTheme="minorHAnsi" w:hAnsiTheme="minorHAnsi"/>
        </w:rPr>
        <w:t xml:space="preserve"> as a rural community is its large employment base. In addition to the usual jobs found in a rural community </w:t>
      </w:r>
      <w:r w:rsidR="00486F0C">
        <w:rPr>
          <w:rFonts w:asciiTheme="minorHAnsi" w:hAnsiTheme="minorHAnsi"/>
        </w:rPr>
        <w:t xml:space="preserve">(primary school, shops, pubs) the parish includes a number of health related jobs at the </w:t>
      </w:r>
      <w:proofErr w:type="spellStart"/>
      <w:r w:rsidR="00486F0C">
        <w:rPr>
          <w:rFonts w:asciiTheme="minorHAnsi" w:hAnsiTheme="minorHAnsi"/>
        </w:rPr>
        <w:t>Fulbourn</w:t>
      </w:r>
      <w:proofErr w:type="spellEnd"/>
      <w:r w:rsidR="00486F0C">
        <w:rPr>
          <w:rFonts w:asciiTheme="minorHAnsi" w:hAnsiTheme="minorHAnsi"/>
        </w:rPr>
        <w:t xml:space="preserve"> and Ida Darwin hospitals</w:t>
      </w:r>
      <w:r w:rsidR="00782B14">
        <w:rPr>
          <w:rFonts w:asciiTheme="minorHAnsi" w:hAnsiTheme="minorHAnsi"/>
        </w:rPr>
        <w:t xml:space="preserve"> and</w:t>
      </w:r>
      <w:r w:rsidR="00486F0C">
        <w:rPr>
          <w:rFonts w:asciiTheme="minorHAnsi" w:hAnsiTheme="minorHAnsi"/>
        </w:rPr>
        <w:t xml:space="preserve"> a large business park </w:t>
      </w:r>
      <w:r w:rsidR="00AE5013">
        <w:rPr>
          <w:rFonts w:asciiTheme="minorHAnsi" w:hAnsiTheme="minorHAnsi"/>
        </w:rPr>
        <w:t xml:space="preserve">(Capital Park) </w:t>
      </w:r>
      <w:r w:rsidR="00486F0C">
        <w:rPr>
          <w:rFonts w:asciiTheme="minorHAnsi" w:hAnsiTheme="minorHAnsi"/>
        </w:rPr>
        <w:t>with employers such as ARM and IBM</w:t>
      </w:r>
      <w:r w:rsidR="00782B14">
        <w:rPr>
          <w:rFonts w:asciiTheme="minorHAnsi" w:hAnsiTheme="minorHAnsi"/>
        </w:rPr>
        <w:t xml:space="preserve">. (The Tesco store in Cherry Hinton also falls within </w:t>
      </w:r>
      <w:proofErr w:type="spellStart"/>
      <w:r w:rsidR="00782B14">
        <w:rPr>
          <w:rFonts w:asciiTheme="minorHAnsi" w:hAnsiTheme="minorHAnsi"/>
        </w:rPr>
        <w:t>Fulbourn</w:t>
      </w:r>
      <w:proofErr w:type="spellEnd"/>
      <w:r w:rsidR="00782B14">
        <w:rPr>
          <w:rFonts w:asciiTheme="minorHAnsi" w:hAnsiTheme="minorHAnsi"/>
        </w:rPr>
        <w:t xml:space="preserve"> parish)</w:t>
      </w:r>
    </w:p>
    <w:p w:rsidR="003D5CEA" w:rsidRDefault="003D5CEA" w:rsidP="003A2AA3">
      <w:pPr>
        <w:rPr>
          <w:rFonts w:asciiTheme="minorHAnsi" w:hAnsiTheme="minorHAnsi"/>
        </w:rPr>
      </w:pPr>
    </w:p>
    <w:p w:rsidR="003D5CEA" w:rsidRDefault="003D5CEA" w:rsidP="003D5CEA">
      <w:pPr>
        <w:rPr>
          <w:rFonts w:asciiTheme="minorHAnsi" w:hAnsiTheme="minorHAnsi"/>
        </w:rPr>
      </w:pPr>
      <w:r>
        <w:rPr>
          <w:rFonts w:asciiTheme="minorHAnsi" w:hAnsiTheme="minorHAnsi"/>
        </w:rPr>
        <w:t xml:space="preserve">Economic activity rates are high in </w:t>
      </w:r>
      <w:proofErr w:type="spellStart"/>
      <w:r>
        <w:rPr>
          <w:rFonts w:asciiTheme="minorHAnsi" w:hAnsiTheme="minorHAnsi"/>
        </w:rPr>
        <w:t>Fulbourn</w:t>
      </w:r>
      <w:proofErr w:type="spellEnd"/>
      <w:r>
        <w:rPr>
          <w:rFonts w:asciiTheme="minorHAnsi" w:hAnsiTheme="minorHAnsi"/>
        </w:rPr>
        <w:t xml:space="preserve"> which is not surprising given the relative strength of the broader Cambridge labour market and the very close proximity of major employers. Full-time employees, part-time employees and self employed are all at higher rates than the England average. The largest employing sectors in </w:t>
      </w:r>
      <w:proofErr w:type="spellStart"/>
      <w:r>
        <w:rPr>
          <w:rFonts w:asciiTheme="minorHAnsi" w:hAnsiTheme="minorHAnsi"/>
        </w:rPr>
        <w:t>Fulbourn</w:t>
      </w:r>
      <w:proofErr w:type="spellEnd"/>
      <w:r>
        <w:rPr>
          <w:rFonts w:asciiTheme="minorHAnsi" w:hAnsiTheme="minorHAnsi"/>
        </w:rPr>
        <w:t xml:space="preserve"> (resident based) are health &amp; social work and education. They account for over a third of all </w:t>
      </w:r>
      <w:proofErr w:type="spellStart"/>
      <w:r>
        <w:rPr>
          <w:rFonts w:asciiTheme="minorHAnsi" w:hAnsiTheme="minorHAnsi"/>
        </w:rPr>
        <w:t>Fulbourn</w:t>
      </w:r>
      <w:proofErr w:type="spellEnd"/>
      <w:r>
        <w:rPr>
          <w:rFonts w:asciiTheme="minorHAnsi" w:hAnsiTheme="minorHAnsi"/>
        </w:rPr>
        <w:t xml:space="preserve"> employed residents. As a result, over four in ten employed people work in professional or associate professional roles (three in ten in England). </w:t>
      </w:r>
      <w:proofErr w:type="spellStart"/>
      <w:r>
        <w:rPr>
          <w:rFonts w:asciiTheme="minorHAnsi" w:hAnsiTheme="minorHAnsi"/>
        </w:rPr>
        <w:t>Fulbourn</w:t>
      </w:r>
      <w:proofErr w:type="spellEnd"/>
      <w:r>
        <w:rPr>
          <w:rFonts w:asciiTheme="minorHAnsi" w:hAnsiTheme="minorHAnsi"/>
        </w:rPr>
        <w:t xml:space="preserve"> has a similarly high level of residents qualified to Higher Education level. In contrast, </w:t>
      </w:r>
      <w:proofErr w:type="spellStart"/>
      <w:r>
        <w:rPr>
          <w:rFonts w:asciiTheme="minorHAnsi" w:hAnsiTheme="minorHAnsi"/>
        </w:rPr>
        <w:t>Fulbourn</w:t>
      </w:r>
      <w:proofErr w:type="spellEnd"/>
      <w:r>
        <w:rPr>
          <w:rFonts w:asciiTheme="minorHAnsi" w:hAnsiTheme="minorHAnsi"/>
        </w:rPr>
        <w:t xml:space="preserve"> has relatively low levels of people in receipt of employment or health related benefits.</w:t>
      </w:r>
      <w:r w:rsidRPr="00444DB5">
        <w:rPr>
          <w:rStyle w:val="FootnoteReference"/>
          <w:rFonts w:asciiTheme="minorHAnsi" w:hAnsiTheme="minorHAnsi"/>
        </w:rPr>
        <w:t xml:space="preserve"> </w:t>
      </w:r>
      <w:r>
        <w:rPr>
          <w:rStyle w:val="FootnoteReference"/>
          <w:rFonts w:asciiTheme="minorHAnsi" w:hAnsiTheme="minorHAnsi"/>
        </w:rPr>
        <w:footnoteReference w:id="5"/>
      </w:r>
    </w:p>
    <w:p w:rsidR="00747F0E" w:rsidRDefault="00747F0E" w:rsidP="003A2AA3">
      <w:pPr>
        <w:rPr>
          <w:rFonts w:asciiTheme="minorHAnsi" w:hAnsiTheme="minorHAnsi"/>
        </w:rPr>
      </w:pPr>
    </w:p>
    <w:p w:rsidR="00444DB5" w:rsidRDefault="00444DB5" w:rsidP="003A2AA3">
      <w:pPr>
        <w:rPr>
          <w:rFonts w:asciiTheme="minorHAnsi" w:hAnsiTheme="minorHAnsi"/>
        </w:rPr>
      </w:pPr>
      <w:r>
        <w:rPr>
          <w:rFonts w:asciiTheme="minorHAnsi" w:hAnsiTheme="minorHAnsi"/>
          <w:noProof/>
          <w:lang w:eastAsia="en-GB"/>
        </w:rPr>
        <w:drawing>
          <wp:inline distT="0" distB="0" distL="0" distR="0">
            <wp:extent cx="2447925" cy="1708523"/>
            <wp:effectExtent l="0" t="0" r="0" b="6350"/>
            <wp:docPr id="23" name="Picture 23" descr="O:\MSOfficeDocs\Workstreams\Projects_Services\Cambridgeshire Affordable Rural Housing\1 - Service Implementation\Parish Files\South Cambridgeshire\Fulbourn\HNS 2015\BakersArms(JohnS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SOfficeDocs\Workstreams\Projects_Services\Cambridgeshire Affordable Rural Housing\1 - Service Implementation\Parish Files\South Cambridgeshire\Fulbourn\HNS 2015\BakersArms(JohnSutt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708523"/>
                    </a:xfrm>
                    <a:prstGeom prst="rect">
                      <a:avLst/>
                    </a:prstGeom>
                    <a:noFill/>
                    <a:ln>
                      <a:noFill/>
                    </a:ln>
                  </pic:spPr>
                </pic:pic>
              </a:graphicData>
            </a:graphic>
          </wp:inline>
        </w:drawing>
      </w:r>
      <w:r>
        <w:rPr>
          <w:rFonts w:asciiTheme="minorHAnsi" w:hAnsiTheme="minorHAnsi"/>
          <w:noProof/>
          <w:lang w:eastAsia="en-GB"/>
        </w:rPr>
        <w:drawing>
          <wp:inline distT="0" distB="0" distL="0" distR="0">
            <wp:extent cx="3239868" cy="1719695"/>
            <wp:effectExtent l="0" t="0" r="0" b="0"/>
            <wp:docPr id="24" name="Picture 24" descr="O:\MSOfficeDocs\Workstreams\Projects_Services\Cambridgeshire Affordable Rural Housing\1 - Service Implementation\Parish Files\South Cambridgeshire\Fulbourn\HNS 2015\WhiteHart(JulianO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SOfficeDocs\Workstreams\Projects_Services\Cambridgeshire Affordable Rural Housing\1 - Service Implementation\Parish Files\South Cambridgeshire\Fulbourn\HNS 2015\WhiteHart(JulianOsle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9868" cy="171969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36A7F" w:rsidTr="00136A7F">
        <w:tc>
          <w:tcPr>
            <w:tcW w:w="9286" w:type="dxa"/>
          </w:tcPr>
          <w:p w:rsidR="00136A7F" w:rsidRDefault="00136A7F" w:rsidP="00136A7F">
            <w:pPr>
              <w:rPr>
                <w:rFonts w:asciiTheme="minorHAnsi" w:hAnsiTheme="minorHAnsi"/>
              </w:rPr>
            </w:pPr>
            <w:r w:rsidRPr="00136A7F">
              <w:rPr>
                <w:rFonts w:asciiTheme="minorHAnsi" w:hAnsiTheme="minorHAnsi"/>
                <w:sz w:val="20"/>
                <w:szCs w:val="20"/>
              </w:rPr>
              <w:t xml:space="preserve">Two of </w:t>
            </w:r>
            <w:proofErr w:type="spellStart"/>
            <w:r w:rsidRPr="00136A7F">
              <w:rPr>
                <w:rFonts w:asciiTheme="minorHAnsi" w:hAnsiTheme="minorHAnsi"/>
                <w:sz w:val="20"/>
                <w:szCs w:val="20"/>
              </w:rPr>
              <w:t>Fulbourn’s</w:t>
            </w:r>
            <w:proofErr w:type="spellEnd"/>
            <w:r w:rsidRPr="00136A7F">
              <w:rPr>
                <w:rFonts w:asciiTheme="minorHAnsi" w:hAnsiTheme="minorHAnsi"/>
                <w:sz w:val="20"/>
                <w:szCs w:val="20"/>
              </w:rPr>
              <w:t xml:space="preserve"> pubs. The Bakers Arms</w:t>
            </w:r>
            <w:r>
              <w:rPr>
                <w:rFonts w:asciiTheme="minorHAnsi" w:hAnsiTheme="minorHAnsi"/>
              </w:rPr>
              <w:t xml:space="preserve"> </w:t>
            </w:r>
            <w:r w:rsidRPr="00747F0E">
              <w:rPr>
                <w:rFonts w:asciiTheme="minorHAnsi" w:hAnsiTheme="minorHAnsi" w:cstheme="minorHAnsi"/>
                <w:sz w:val="20"/>
                <w:szCs w:val="20"/>
              </w:rPr>
              <w:t>©</w:t>
            </w:r>
            <w:r w:rsidRPr="00E16E3E">
              <w:rPr>
                <w:rFonts w:asciiTheme="minorHAnsi" w:hAnsiTheme="minorHAnsi" w:cstheme="minorHAnsi"/>
                <w:sz w:val="20"/>
                <w:szCs w:val="20"/>
              </w:rPr>
              <w:t xml:space="preserve"> Copyright </w:t>
            </w:r>
            <w:r>
              <w:rPr>
                <w:rFonts w:asciiTheme="minorHAnsi" w:hAnsiTheme="minorHAnsi" w:cstheme="minorHAnsi"/>
                <w:sz w:val="20"/>
                <w:szCs w:val="20"/>
              </w:rPr>
              <w:t>John Sutton</w:t>
            </w:r>
            <w:r w:rsidRPr="00E16E3E">
              <w:rPr>
                <w:rFonts w:asciiTheme="minorHAnsi" w:hAnsiTheme="minorHAnsi" w:cstheme="minorHAnsi"/>
                <w:sz w:val="20"/>
                <w:szCs w:val="20"/>
              </w:rPr>
              <w:t xml:space="preserve"> and licensed for reuse under this Creative Commons Licence</w:t>
            </w:r>
            <w:r>
              <w:rPr>
                <w:rFonts w:asciiTheme="minorHAnsi" w:hAnsiTheme="minorHAnsi" w:cstheme="minorHAnsi"/>
                <w:sz w:val="20"/>
                <w:szCs w:val="20"/>
              </w:rPr>
              <w:t xml:space="preserve"> and The White Hart </w:t>
            </w:r>
            <w:r w:rsidRPr="00747F0E">
              <w:rPr>
                <w:rFonts w:asciiTheme="minorHAnsi" w:hAnsiTheme="minorHAnsi" w:cstheme="minorHAnsi"/>
                <w:sz w:val="20"/>
                <w:szCs w:val="20"/>
              </w:rPr>
              <w:t>©</w:t>
            </w:r>
            <w:r w:rsidRPr="00E16E3E">
              <w:rPr>
                <w:rFonts w:asciiTheme="minorHAnsi" w:hAnsiTheme="minorHAnsi" w:cstheme="minorHAnsi"/>
                <w:sz w:val="20"/>
                <w:szCs w:val="20"/>
              </w:rPr>
              <w:t xml:space="preserve"> Copyright </w:t>
            </w:r>
            <w:r>
              <w:rPr>
                <w:rFonts w:asciiTheme="minorHAnsi" w:hAnsiTheme="minorHAnsi" w:cstheme="minorHAnsi"/>
                <w:sz w:val="20"/>
                <w:szCs w:val="20"/>
              </w:rPr>
              <w:t xml:space="preserve">Julian </w:t>
            </w:r>
            <w:proofErr w:type="spellStart"/>
            <w:r>
              <w:rPr>
                <w:rFonts w:asciiTheme="minorHAnsi" w:hAnsiTheme="minorHAnsi" w:cstheme="minorHAnsi"/>
                <w:sz w:val="20"/>
                <w:szCs w:val="20"/>
              </w:rPr>
              <w:t>Osley</w:t>
            </w:r>
            <w:proofErr w:type="spellEnd"/>
            <w:r w:rsidRPr="00E16E3E">
              <w:rPr>
                <w:rFonts w:asciiTheme="minorHAnsi" w:hAnsiTheme="minorHAnsi" w:cstheme="minorHAnsi"/>
                <w:sz w:val="20"/>
                <w:szCs w:val="20"/>
              </w:rPr>
              <w:t xml:space="preserve"> and licensed for reuse under this Creative Commons Licence</w:t>
            </w:r>
          </w:p>
        </w:tc>
      </w:tr>
    </w:tbl>
    <w:p w:rsidR="00872813" w:rsidRDefault="00872813" w:rsidP="003A2AA3">
      <w:pPr>
        <w:rPr>
          <w:rFonts w:asciiTheme="minorHAnsi" w:hAnsiTheme="minorHAnsi"/>
        </w:rPr>
      </w:pPr>
    </w:p>
    <w:p w:rsidR="00782B14" w:rsidRDefault="00AE5013" w:rsidP="003A2AA3">
      <w:pPr>
        <w:rPr>
          <w:rFonts w:asciiTheme="minorHAnsi" w:hAnsiTheme="minorHAnsi"/>
        </w:rPr>
      </w:pPr>
      <w:r>
        <w:rPr>
          <w:rFonts w:asciiTheme="minorHAnsi" w:hAnsiTheme="minorHAnsi"/>
        </w:rPr>
        <w:t xml:space="preserve">As befits a relatively large parish, </w:t>
      </w:r>
      <w:proofErr w:type="spellStart"/>
      <w:r>
        <w:rPr>
          <w:rFonts w:asciiTheme="minorHAnsi" w:hAnsiTheme="minorHAnsi"/>
        </w:rPr>
        <w:t>Fulbourn</w:t>
      </w:r>
      <w:proofErr w:type="spellEnd"/>
      <w:r>
        <w:rPr>
          <w:rFonts w:asciiTheme="minorHAnsi" w:hAnsiTheme="minorHAnsi"/>
        </w:rPr>
        <w:t xml:space="preserve"> can offer residents a wide range of services. There is a primary school and health centre. The recently refurbished </w:t>
      </w:r>
      <w:proofErr w:type="spellStart"/>
      <w:r>
        <w:rPr>
          <w:rFonts w:asciiTheme="minorHAnsi" w:hAnsiTheme="minorHAnsi"/>
        </w:rPr>
        <w:t>Fulbourn</w:t>
      </w:r>
      <w:proofErr w:type="spellEnd"/>
      <w:r>
        <w:rPr>
          <w:rFonts w:asciiTheme="minorHAnsi" w:hAnsiTheme="minorHAnsi"/>
        </w:rPr>
        <w:t xml:space="preserve"> Centre includes a range of social, sporting and community facilities. The Swift development also includes a new library with additional community rooms. There is also a good choice of local shops and pubs in addition to three churches.</w:t>
      </w:r>
    </w:p>
    <w:p w:rsidR="00782B14" w:rsidRDefault="00782B14" w:rsidP="003A2AA3">
      <w:pPr>
        <w:rPr>
          <w:rFonts w:asciiTheme="minorHAnsi" w:hAnsiTheme="minorHAnsi"/>
        </w:rPr>
      </w:pPr>
    </w:p>
    <w:p w:rsidR="00E53E2D" w:rsidRDefault="00136A7F" w:rsidP="00095628">
      <w:pPr>
        <w:rPr>
          <w:rFonts w:asciiTheme="minorHAnsi" w:hAnsiTheme="minorHAnsi"/>
        </w:rPr>
      </w:pPr>
      <w:proofErr w:type="spellStart"/>
      <w:r>
        <w:rPr>
          <w:rFonts w:asciiTheme="minorHAnsi" w:hAnsiTheme="minorHAnsi"/>
        </w:rPr>
        <w:lastRenderedPageBreak/>
        <w:t>Fulbourn</w:t>
      </w:r>
      <w:proofErr w:type="spellEnd"/>
      <w:r>
        <w:rPr>
          <w:rFonts w:asciiTheme="minorHAnsi" w:hAnsiTheme="minorHAnsi"/>
        </w:rPr>
        <w:t xml:space="preserve"> has a pretty typical age profile for a rural Cambridgeshire community. </w:t>
      </w:r>
      <w:r w:rsidR="006A7F90">
        <w:rPr>
          <w:rFonts w:asciiTheme="minorHAnsi" w:hAnsiTheme="minorHAnsi"/>
        </w:rPr>
        <w:t>A</w:t>
      </w:r>
      <w:r>
        <w:rPr>
          <w:rFonts w:asciiTheme="minorHAnsi" w:hAnsiTheme="minorHAnsi"/>
        </w:rPr>
        <w:t xml:space="preserve"> high proportion of elderly people</w:t>
      </w:r>
      <w:r w:rsidR="006A7F90">
        <w:rPr>
          <w:rFonts w:asciiTheme="minorHAnsi" w:hAnsiTheme="minorHAnsi"/>
        </w:rPr>
        <w:t xml:space="preserve"> is</w:t>
      </w:r>
      <w:r>
        <w:rPr>
          <w:rFonts w:asciiTheme="minorHAnsi" w:hAnsiTheme="minorHAnsi"/>
        </w:rPr>
        <w:t xml:space="preserve"> counter-balanced by a low proportion of </w:t>
      </w:r>
      <w:r w:rsidR="006A7F90">
        <w:rPr>
          <w:rFonts w:asciiTheme="minorHAnsi" w:hAnsiTheme="minorHAnsi"/>
        </w:rPr>
        <w:t>people in their 20s. The low level of school age children is slightly unusual.</w:t>
      </w:r>
      <w:r w:rsidR="00FE6822">
        <w:rPr>
          <w:rStyle w:val="FootnoteReference"/>
          <w:rFonts w:asciiTheme="minorHAnsi" w:hAnsiTheme="minorHAnsi"/>
        </w:rPr>
        <w:footnoteReference w:id="6"/>
      </w:r>
      <w:r>
        <w:rPr>
          <w:rFonts w:asciiTheme="minorHAnsi" w:hAnsiTheme="minorHAnsi"/>
        </w:rPr>
        <w:t xml:space="preserve"> </w:t>
      </w:r>
    </w:p>
    <w:p w:rsidR="00716DF1" w:rsidRDefault="00716DF1">
      <w:pPr>
        <w:rPr>
          <w:rFonts w:asciiTheme="minorHAnsi" w:hAnsiTheme="minorHAnsi"/>
          <w:i/>
        </w:rPr>
      </w:pPr>
    </w:p>
    <w:p w:rsidR="005E6456" w:rsidRPr="005E6456" w:rsidRDefault="0025111B">
      <w:pPr>
        <w:rPr>
          <w:rFonts w:asciiTheme="minorHAnsi" w:hAnsiTheme="minorHAnsi"/>
          <w:i/>
        </w:rPr>
      </w:pPr>
      <w:r>
        <w:rPr>
          <w:rFonts w:asciiTheme="minorHAnsi" w:hAnsiTheme="minorHAnsi"/>
          <w:i/>
        </w:rPr>
        <w:t xml:space="preserve">Figure 1: </w:t>
      </w:r>
      <w:r w:rsidR="005E6456" w:rsidRPr="005E6456">
        <w:rPr>
          <w:rFonts w:asciiTheme="minorHAnsi" w:hAnsiTheme="minorHAnsi"/>
          <w:i/>
        </w:rPr>
        <w:t>Population age profile</w:t>
      </w:r>
      <w:r w:rsidR="005E6456">
        <w:rPr>
          <w:rFonts w:asciiTheme="minorHAnsi" w:hAnsiTheme="minorHAnsi"/>
          <w:i/>
        </w:rPr>
        <w:t>, 2011</w:t>
      </w:r>
    </w:p>
    <w:p w:rsidR="005E6456" w:rsidRPr="005E6456" w:rsidRDefault="003D5CEA">
      <w:pPr>
        <w:rPr>
          <w:rFonts w:asciiTheme="minorHAnsi" w:hAnsiTheme="minorHAnsi"/>
          <w:sz w:val="22"/>
          <w:szCs w:val="22"/>
        </w:rPr>
      </w:pPr>
      <w:r>
        <w:rPr>
          <w:noProof/>
          <w:lang w:eastAsia="en-GB"/>
        </w:rPr>
        <w:drawing>
          <wp:inline distT="0" distB="0" distL="0" distR="0" wp14:anchorId="01E4DEAF" wp14:editId="443F9F43">
            <wp:extent cx="5879805" cy="3349256"/>
            <wp:effectExtent l="0" t="0" r="2603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E6456">
        <w:rPr>
          <w:rFonts w:asciiTheme="minorHAnsi" w:hAnsiTheme="minorHAnsi"/>
          <w:i/>
          <w:sz w:val="22"/>
          <w:szCs w:val="22"/>
        </w:rPr>
        <w:t xml:space="preserve">‘Parish Profile Data: </w:t>
      </w:r>
      <w:proofErr w:type="spellStart"/>
      <w:r>
        <w:rPr>
          <w:rFonts w:asciiTheme="minorHAnsi" w:hAnsiTheme="minorHAnsi"/>
          <w:i/>
          <w:sz w:val="22"/>
          <w:szCs w:val="22"/>
        </w:rPr>
        <w:t>Fulbourn</w:t>
      </w:r>
      <w:proofErr w:type="spellEnd"/>
      <w:r w:rsidRPr="005E6456">
        <w:rPr>
          <w:rFonts w:asciiTheme="minorHAnsi" w:hAnsiTheme="minorHAnsi"/>
          <w:i/>
          <w:sz w:val="22"/>
          <w:szCs w:val="22"/>
        </w:rPr>
        <w:t>’</w:t>
      </w:r>
      <w:r w:rsidRPr="005E6456">
        <w:rPr>
          <w:rFonts w:asciiTheme="minorHAnsi" w:hAnsiTheme="minorHAnsi"/>
          <w:sz w:val="22"/>
          <w:szCs w:val="22"/>
        </w:rPr>
        <w:t xml:space="preserve">, Cambridgeshire County Council Research Group, 2014. Data taken </w:t>
      </w:r>
      <w:r w:rsidR="005E6456" w:rsidRPr="005E6456">
        <w:rPr>
          <w:rFonts w:asciiTheme="minorHAnsi" w:hAnsiTheme="minorHAnsi"/>
          <w:sz w:val="22"/>
          <w:szCs w:val="22"/>
        </w:rPr>
        <w:t>from 2011 Census, QS103EW</w:t>
      </w:r>
    </w:p>
    <w:p w:rsidR="005E6456" w:rsidRDefault="005E6456">
      <w:pPr>
        <w:rPr>
          <w:rFonts w:asciiTheme="minorHAnsi" w:hAnsiTheme="minorHAnsi"/>
        </w:rPr>
      </w:pPr>
    </w:p>
    <w:p w:rsidR="00CC75D2" w:rsidRDefault="006A7F90">
      <w:pPr>
        <w:rPr>
          <w:rFonts w:asciiTheme="minorHAnsi" w:hAnsiTheme="minorHAnsi"/>
        </w:rPr>
      </w:pPr>
      <w:r>
        <w:rPr>
          <w:rFonts w:asciiTheme="minorHAnsi" w:hAnsiTheme="minorHAnsi"/>
        </w:rPr>
        <w:t xml:space="preserve">Almost seven in ten households (67 per cent) in </w:t>
      </w:r>
      <w:proofErr w:type="spellStart"/>
      <w:r>
        <w:rPr>
          <w:rFonts w:asciiTheme="minorHAnsi" w:hAnsiTheme="minorHAnsi"/>
        </w:rPr>
        <w:t>Fulbourn</w:t>
      </w:r>
      <w:proofErr w:type="spellEnd"/>
      <w:r>
        <w:rPr>
          <w:rFonts w:asciiTheme="minorHAnsi" w:hAnsiTheme="minorHAnsi"/>
        </w:rPr>
        <w:t xml:space="preserve"> are owner occupiers. </w:t>
      </w:r>
      <w:r w:rsidR="00532FEB">
        <w:rPr>
          <w:rFonts w:asciiTheme="minorHAnsi" w:hAnsiTheme="minorHAnsi"/>
        </w:rPr>
        <w:t>This is slightly lower than the South Cambridgeshire average (71 per cent). However, t</w:t>
      </w:r>
      <w:r>
        <w:rPr>
          <w:rFonts w:asciiTheme="minorHAnsi" w:hAnsiTheme="minorHAnsi"/>
        </w:rPr>
        <w:t xml:space="preserve">he majority of these </w:t>
      </w:r>
      <w:r w:rsidR="00532FEB">
        <w:rPr>
          <w:rFonts w:asciiTheme="minorHAnsi" w:hAnsiTheme="minorHAnsi"/>
        </w:rPr>
        <w:t xml:space="preserve">do </w:t>
      </w:r>
      <w:r>
        <w:rPr>
          <w:rFonts w:asciiTheme="minorHAnsi" w:hAnsiTheme="minorHAnsi"/>
        </w:rPr>
        <w:t>own their property out right</w:t>
      </w:r>
      <w:r w:rsidR="00532FEB">
        <w:rPr>
          <w:rFonts w:asciiTheme="minorHAnsi" w:hAnsiTheme="minorHAnsi"/>
        </w:rPr>
        <w:t xml:space="preserve"> compared to about half in South Cambridgeshire.</w:t>
      </w:r>
      <w:r>
        <w:rPr>
          <w:rFonts w:asciiTheme="minorHAnsi" w:hAnsiTheme="minorHAnsi"/>
        </w:rPr>
        <w:t xml:space="preserve"> The lack of dependence on a mortgage is probably due to the relatively old age profile of the parish</w:t>
      </w:r>
      <w:r w:rsidR="003D5CEA">
        <w:rPr>
          <w:rFonts w:asciiTheme="minorHAnsi" w:hAnsiTheme="minorHAnsi"/>
        </w:rPr>
        <w:t>.</w:t>
      </w:r>
    </w:p>
    <w:p w:rsidR="003D5CEA" w:rsidRDefault="003D5CEA">
      <w:pPr>
        <w:rPr>
          <w:rFonts w:asciiTheme="minorHAnsi" w:hAnsiTheme="minorHAnsi"/>
          <w:i/>
        </w:rPr>
      </w:pPr>
    </w:p>
    <w:p w:rsidR="00716DF1" w:rsidRDefault="00716DF1" w:rsidP="00716DF1">
      <w:pPr>
        <w:rPr>
          <w:rFonts w:asciiTheme="minorHAnsi" w:hAnsiTheme="minorHAnsi"/>
        </w:rPr>
      </w:pPr>
      <w:r>
        <w:rPr>
          <w:rFonts w:asciiTheme="minorHAnsi" w:hAnsiTheme="minorHAnsi"/>
          <w:noProof/>
          <w:lang w:eastAsia="en-GB"/>
        </w:rPr>
        <w:drawing>
          <wp:inline distT="0" distB="0" distL="0" distR="0">
            <wp:extent cx="2690038" cy="1988289"/>
            <wp:effectExtent l="0" t="0" r="0" b="0"/>
            <wp:docPr id="17" name="Picture 17" descr="O:\MSOfficeDocs\Workstreams\Projects_Services\Cambridgeshire Affordable Rural Housing\1 - Service Implementation\Parish Files\South Cambridgeshire\Fulbourn\HNS 2015\Swifts_photos\DSCF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SOfficeDocs\Workstreams\Projects_Services\Cambridgeshire Affordable Rural Housing\1 - Service Implementation\Parish Files\South Cambridgeshire\Fulbourn\HNS 2015\Swifts_photos\DSCF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0038" cy="1988289"/>
                    </a:xfrm>
                    <a:prstGeom prst="rect">
                      <a:avLst/>
                    </a:prstGeom>
                    <a:noFill/>
                    <a:ln>
                      <a:noFill/>
                    </a:ln>
                  </pic:spPr>
                </pic:pic>
              </a:graphicData>
            </a:graphic>
          </wp:inline>
        </w:drawing>
      </w:r>
      <w:r>
        <w:rPr>
          <w:rFonts w:asciiTheme="minorHAnsi" w:hAnsiTheme="minorHAnsi"/>
          <w:noProof/>
          <w:lang w:eastAsia="en-GB"/>
        </w:rPr>
        <w:drawing>
          <wp:inline distT="0" distB="0" distL="0" distR="0">
            <wp:extent cx="3029333" cy="1988289"/>
            <wp:effectExtent l="0" t="0" r="0" b="0"/>
            <wp:docPr id="18" name="Picture 18" descr="O:\MSOfficeDocs\Workstreams\Projects_Services\Cambridgeshire Affordable Rural Housing\1 - Service Implementation\Parish Files\South Cambridgeshire\Fulbourn\HNS 2015\Swifts_photos\fulbour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MSOfficeDocs\Workstreams\Projects_Services\Cambridgeshire Affordable Rural Housing\1 - Service Implementation\Parish Files\South Cambridgeshire\Fulbourn\HNS 2015\Swifts_photos\fulbourn 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9787" cy="198858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716DF1" w:rsidTr="00716DF1">
        <w:tc>
          <w:tcPr>
            <w:tcW w:w="9286" w:type="dxa"/>
          </w:tcPr>
          <w:p w:rsidR="00716DF1" w:rsidRPr="00F71F43" w:rsidRDefault="00716DF1" w:rsidP="00716DF1">
            <w:pPr>
              <w:rPr>
                <w:rFonts w:asciiTheme="minorHAnsi" w:hAnsiTheme="minorHAnsi"/>
              </w:rPr>
            </w:pPr>
            <w:r w:rsidRPr="00F71F43">
              <w:rPr>
                <w:rFonts w:asciiTheme="minorHAnsi" w:hAnsiTheme="minorHAnsi"/>
                <w:sz w:val="20"/>
                <w:szCs w:val="20"/>
              </w:rPr>
              <w:t xml:space="preserve">Contrasting housing types in </w:t>
            </w:r>
            <w:proofErr w:type="spellStart"/>
            <w:r w:rsidRPr="00F71F43">
              <w:rPr>
                <w:rFonts w:asciiTheme="minorHAnsi" w:hAnsiTheme="minorHAnsi"/>
                <w:sz w:val="20"/>
                <w:szCs w:val="20"/>
              </w:rPr>
              <w:t>Fulbourn</w:t>
            </w:r>
            <w:proofErr w:type="spellEnd"/>
            <w:r w:rsidRPr="00F71F43">
              <w:rPr>
                <w:rFonts w:asciiTheme="minorHAnsi" w:hAnsiTheme="minorHAnsi"/>
              </w:rPr>
              <w:t xml:space="preserve"> </w:t>
            </w:r>
            <w:r w:rsidRPr="00F71F43">
              <w:rPr>
                <w:rFonts w:asciiTheme="minorHAnsi" w:hAnsiTheme="minorHAnsi" w:cstheme="minorHAnsi"/>
                <w:sz w:val="20"/>
                <w:szCs w:val="20"/>
              </w:rPr>
              <w:t>© Accent Nene</w:t>
            </w:r>
          </w:p>
        </w:tc>
      </w:tr>
    </w:tbl>
    <w:p w:rsidR="003D5CEA" w:rsidRDefault="00716DF1" w:rsidP="00716DF1">
      <w:pPr>
        <w:rPr>
          <w:rFonts w:asciiTheme="minorHAnsi" w:hAnsiTheme="minorHAnsi"/>
        </w:rPr>
      </w:pPr>
      <w:r>
        <w:rPr>
          <w:rFonts w:asciiTheme="minorHAnsi" w:hAnsiTheme="minorHAnsi"/>
        </w:rPr>
        <w:lastRenderedPageBreak/>
        <w:t xml:space="preserve">Shared ownership properties accounted for two per cent of all properties at the time of the 2011 Census. However, this figure will have increased </w:t>
      </w:r>
      <w:r w:rsidR="003D5CEA">
        <w:rPr>
          <w:rFonts w:asciiTheme="minorHAnsi" w:hAnsiTheme="minorHAnsi"/>
        </w:rPr>
        <w:t>a</w:t>
      </w:r>
      <w:r>
        <w:rPr>
          <w:rFonts w:asciiTheme="minorHAnsi" w:hAnsiTheme="minorHAnsi"/>
        </w:rPr>
        <w:t xml:space="preserve">s a result of The Swifts development. </w:t>
      </w:r>
    </w:p>
    <w:p w:rsidR="003D5CEA" w:rsidRDefault="003D5CEA" w:rsidP="003D5CEA">
      <w:pPr>
        <w:rPr>
          <w:rFonts w:asciiTheme="minorHAnsi" w:hAnsiTheme="minorHAnsi"/>
        </w:rPr>
      </w:pPr>
      <w:r>
        <w:rPr>
          <w:rFonts w:asciiTheme="minorHAnsi" w:hAnsiTheme="minorHAnsi"/>
        </w:rPr>
        <w:t xml:space="preserve">The level of social rented accommodation in </w:t>
      </w:r>
      <w:proofErr w:type="spellStart"/>
      <w:r>
        <w:rPr>
          <w:rFonts w:asciiTheme="minorHAnsi" w:hAnsiTheme="minorHAnsi"/>
        </w:rPr>
        <w:t>Fulbourn</w:t>
      </w:r>
      <w:proofErr w:type="spellEnd"/>
      <w:r>
        <w:rPr>
          <w:rFonts w:asciiTheme="minorHAnsi" w:hAnsiTheme="minorHAnsi"/>
        </w:rPr>
        <w:t xml:space="preserve"> (14 per cent) is also in line with the South Cambridgeshire average. There is a slightly higher dependence on private rented accommodation (15 per cent compared with 12 per cent).</w:t>
      </w:r>
    </w:p>
    <w:p w:rsidR="003D5CEA" w:rsidRDefault="003D5CEA" w:rsidP="00716DF1">
      <w:pPr>
        <w:rPr>
          <w:rFonts w:asciiTheme="minorHAnsi" w:hAnsiTheme="minorHAnsi"/>
        </w:rPr>
      </w:pPr>
    </w:p>
    <w:p w:rsidR="00716DF1" w:rsidRDefault="00716DF1" w:rsidP="00716DF1">
      <w:pPr>
        <w:rPr>
          <w:rFonts w:asciiTheme="minorHAnsi" w:hAnsiTheme="minorHAnsi"/>
        </w:rPr>
      </w:pPr>
      <w:r>
        <w:rPr>
          <w:rFonts w:asciiTheme="minorHAnsi" w:hAnsiTheme="minorHAnsi"/>
        </w:rPr>
        <w:t>The 121 affordable dwellings that were demolished as part of the redevelopment were all rented. However, of the 155 new affordable dwellings constructed, 58 were shared ownership properties.</w:t>
      </w:r>
    </w:p>
    <w:p w:rsidR="00716DF1" w:rsidRDefault="00716DF1" w:rsidP="00716DF1">
      <w:pPr>
        <w:rPr>
          <w:rFonts w:asciiTheme="minorHAnsi" w:hAnsiTheme="minorHAnsi"/>
        </w:rPr>
      </w:pPr>
    </w:p>
    <w:p w:rsidR="00716DF1" w:rsidRDefault="00716DF1" w:rsidP="00716DF1">
      <w:pPr>
        <w:rPr>
          <w:rFonts w:asciiTheme="minorHAnsi" w:hAnsiTheme="minorHAnsi"/>
        </w:rPr>
      </w:pPr>
      <w:r>
        <w:rPr>
          <w:rFonts w:asciiTheme="minorHAnsi" w:hAnsiTheme="minorHAnsi"/>
        </w:rPr>
        <w:t xml:space="preserve">Three quarters of all dwellings in </w:t>
      </w:r>
      <w:proofErr w:type="spellStart"/>
      <w:r>
        <w:rPr>
          <w:rFonts w:asciiTheme="minorHAnsi" w:hAnsiTheme="minorHAnsi"/>
        </w:rPr>
        <w:t>Fulbourn</w:t>
      </w:r>
      <w:proofErr w:type="spellEnd"/>
      <w:r>
        <w:rPr>
          <w:rFonts w:asciiTheme="minorHAnsi" w:hAnsiTheme="minorHAnsi"/>
        </w:rPr>
        <w:t xml:space="preserve"> are detached or semi-detached, again fairly typical of a rural community. Terraced housing (17 per cent) and flats (seven per cent) are in the minority. However, </w:t>
      </w:r>
      <w:proofErr w:type="spellStart"/>
      <w:r>
        <w:rPr>
          <w:rFonts w:asciiTheme="minorHAnsi" w:hAnsiTheme="minorHAnsi"/>
        </w:rPr>
        <w:t>Fulbourn</w:t>
      </w:r>
      <w:proofErr w:type="spellEnd"/>
      <w:r>
        <w:rPr>
          <w:rFonts w:asciiTheme="minorHAnsi" w:hAnsiTheme="minorHAnsi"/>
        </w:rPr>
        <w:t xml:space="preserve"> does still retain a higher proportion of small dwellings than many rural communities. Thirty two per cent of all dwellings have two bedrooms or less.</w:t>
      </w:r>
      <w:r w:rsidRPr="00FE6822">
        <w:rPr>
          <w:rStyle w:val="FootnoteReference"/>
          <w:rFonts w:asciiTheme="minorHAnsi" w:hAnsiTheme="minorHAnsi"/>
        </w:rPr>
        <w:t xml:space="preserve"> </w:t>
      </w:r>
      <w:r>
        <w:rPr>
          <w:rStyle w:val="FootnoteReference"/>
          <w:rFonts w:asciiTheme="minorHAnsi" w:hAnsiTheme="minorHAnsi"/>
        </w:rPr>
        <w:footnoteReference w:id="7"/>
      </w:r>
    </w:p>
    <w:p w:rsidR="00716DF1" w:rsidRDefault="00716DF1" w:rsidP="00716DF1">
      <w:pPr>
        <w:rPr>
          <w:rFonts w:asciiTheme="minorHAnsi" w:hAnsiTheme="minorHAnsi"/>
        </w:rPr>
      </w:pPr>
    </w:p>
    <w:p w:rsidR="00634EFC" w:rsidRPr="00634EFC" w:rsidRDefault="0025111B">
      <w:pPr>
        <w:rPr>
          <w:rFonts w:asciiTheme="minorHAnsi" w:hAnsiTheme="minorHAnsi"/>
          <w:i/>
        </w:rPr>
      </w:pPr>
      <w:r>
        <w:rPr>
          <w:rFonts w:asciiTheme="minorHAnsi" w:hAnsiTheme="minorHAnsi"/>
          <w:i/>
        </w:rPr>
        <w:t xml:space="preserve">Figure 2: </w:t>
      </w:r>
      <w:r w:rsidR="00634EFC" w:rsidRPr="00634EFC">
        <w:rPr>
          <w:rFonts w:asciiTheme="minorHAnsi" w:hAnsiTheme="minorHAnsi"/>
          <w:i/>
        </w:rPr>
        <w:t>Household tenure, 2011</w:t>
      </w:r>
    </w:p>
    <w:p w:rsidR="00634EFC" w:rsidRDefault="006A7F90">
      <w:pPr>
        <w:rPr>
          <w:rFonts w:asciiTheme="minorHAnsi" w:hAnsiTheme="minorHAnsi"/>
        </w:rPr>
      </w:pPr>
      <w:r>
        <w:rPr>
          <w:noProof/>
          <w:lang w:eastAsia="en-GB"/>
        </w:rPr>
        <w:drawing>
          <wp:inline distT="0" distB="0" distL="0" distR="0" wp14:anchorId="60AD079A" wp14:editId="2FE89922">
            <wp:extent cx="5715000" cy="260985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4EFC" w:rsidRPr="005E6456" w:rsidRDefault="00634EFC" w:rsidP="00634EFC">
      <w:pPr>
        <w:rPr>
          <w:rFonts w:asciiTheme="minorHAnsi" w:hAnsiTheme="minorHAnsi"/>
          <w:sz w:val="22"/>
          <w:szCs w:val="22"/>
        </w:rPr>
      </w:pPr>
      <w:r w:rsidRPr="005E6456">
        <w:rPr>
          <w:rFonts w:asciiTheme="minorHAnsi" w:hAnsiTheme="minorHAnsi"/>
          <w:i/>
          <w:sz w:val="22"/>
          <w:szCs w:val="22"/>
        </w:rPr>
        <w:t xml:space="preserve">‘Parish Profile Data: </w:t>
      </w:r>
      <w:proofErr w:type="spellStart"/>
      <w:r w:rsidR="006A7F90">
        <w:rPr>
          <w:rFonts w:asciiTheme="minorHAnsi" w:hAnsiTheme="minorHAnsi"/>
          <w:i/>
          <w:sz w:val="22"/>
          <w:szCs w:val="22"/>
        </w:rPr>
        <w:t>Fulbourn</w:t>
      </w:r>
      <w:proofErr w:type="spellEnd"/>
      <w:r w:rsidRPr="005E6456">
        <w:rPr>
          <w:rFonts w:asciiTheme="minorHAnsi" w:hAnsiTheme="minorHAnsi"/>
          <w:i/>
          <w:sz w:val="22"/>
          <w:szCs w:val="22"/>
        </w:rPr>
        <w:t>’</w:t>
      </w:r>
      <w:r w:rsidRPr="005E6456">
        <w:rPr>
          <w:rFonts w:asciiTheme="minorHAnsi" w:hAnsiTheme="minorHAnsi"/>
          <w:sz w:val="22"/>
          <w:szCs w:val="22"/>
        </w:rPr>
        <w:t>, Cambridgeshire County Council Research Group, 2014. Data taken from 2011 Census, QS</w:t>
      </w:r>
      <w:r>
        <w:rPr>
          <w:rFonts w:asciiTheme="minorHAnsi" w:hAnsiTheme="minorHAnsi"/>
          <w:sz w:val="22"/>
          <w:szCs w:val="22"/>
        </w:rPr>
        <w:t>405</w:t>
      </w:r>
      <w:r w:rsidRPr="005E6456">
        <w:rPr>
          <w:rFonts w:asciiTheme="minorHAnsi" w:hAnsiTheme="minorHAnsi"/>
          <w:sz w:val="22"/>
          <w:szCs w:val="22"/>
        </w:rPr>
        <w:t>EW</w:t>
      </w:r>
    </w:p>
    <w:p w:rsidR="003F4923" w:rsidRDefault="003F4923">
      <w:pPr>
        <w:rPr>
          <w:rFonts w:asciiTheme="minorHAnsi" w:hAnsiTheme="minorHAnsi"/>
        </w:rPr>
      </w:pPr>
    </w:p>
    <w:p w:rsidR="00E53E2D" w:rsidRDefault="00E53E2D" w:rsidP="000936DC">
      <w:pPr>
        <w:rPr>
          <w:rFonts w:asciiTheme="minorHAnsi" w:hAnsiTheme="minorHAnsi"/>
        </w:rPr>
      </w:pPr>
    </w:p>
    <w:p w:rsidR="004B7037" w:rsidRPr="00676079" w:rsidRDefault="004B7037" w:rsidP="004B7037">
      <w:pPr>
        <w:pStyle w:val="Caption"/>
        <w:rPr>
          <w:rFonts w:asciiTheme="minorHAnsi" w:hAnsiTheme="minorHAnsi"/>
          <w:color w:val="480B80"/>
          <w:sz w:val="28"/>
          <w:u w:val="none"/>
        </w:rPr>
      </w:pPr>
      <w:r w:rsidRPr="00676079">
        <w:rPr>
          <w:rFonts w:asciiTheme="minorHAnsi" w:hAnsiTheme="minorHAnsi"/>
          <w:color w:val="480B80"/>
          <w:sz w:val="28"/>
          <w:u w:val="none"/>
        </w:rPr>
        <w:t>Local Income Levels and Affordability</w:t>
      </w:r>
    </w:p>
    <w:p w:rsidR="004B7037" w:rsidRDefault="004B7037" w:rsidP="004B7037">
      <w:pPr>
        <w:pStyle w:val="BodyText"/>
        <w:rPr>
          <w:rFonts w:asciiTheme="minorHAnsi" w:hAnsiTheme="minorHAnsi"/>
          <w:sz w:val="24"/>
        </w:rPr>
      </w:pPr>
    </w:p>
    <w:p w:rsidR="004B7037" w:rsidRDefault="004B7037" w:rsidP="004B7037">
      <w:pPr>
        <w:rPr>
          <w:rFonts w:asciiTheme="minorHAnsi" w:hAnsiTheme="minorHAnsi"/>
          <w:b/>
        </w:rPr>
      </w:pPr>
      <w:r w:rsidRPr="00457E36">
        <w:rPr>
          <w:rFonts w:asciiTheme="minorHAnsi" w:hAnsiTheme="minorHAnsi"/>
          <w:b/>
        </w:rPr>
        <w:t>Buying on the Open Market</w:t>
      </w:r>
    </w:p>
    <w:p w:rsidR="000F324D" w:rsidRDefault="000F324D" w:rsidP="004B7037">
      <w:pPr>
        <w:rPr>
          <w:rFonts w:asciiTheme="minorHAnsi" w:hAnsiTheme="minorHAnsi"/>
        </w:rPr>
      </w:pPr>
    </w:p>
    <w:p w:rsidR="00716DF1" w:rsidRDefault="00716DF1" w:rsidP="00716DF1">
      <w:pPr>
        <w:rPr>
          <w:rFonts w:asciiTheme="minorHAnsi" w:hAnsiTheme="minorHAnsi"/>
        </w:rPr>
      </w:pPr>
      <w:r>
        <w:rPr>
          <w:rFonts w:asciiTheme="minorHAnsi" w:hAnsiTheme="minorHAnsi"/>
        </w:rPr>
        <w:t>Table 1 shows that the average price of 2 bed properties sold over the period February to July 2015 was about £280,000 (six sales). The average price of a 3 bed property was over £390,000 (18 sales). These prices are broadly in line with neighbouring villages but higher than South Cambridgeshire as a whole.</w:t>
      </w:r>
    </w:p>
    <w:p w:rsidR="00716DF1" w:rsidRDefault="00716DF1" w:rsidP="004B7037">
      <w:pPr>
        <w:rPr>
          <w:rFonts w:asciiTheme="minorHAnsi" w:hAnsiTheme="minorHAnsi"/>
        </w:rPr>
      </w:pPr>
    </w:p>
    <w:p w:rsidR="00F71F43" w:rsidRDefault="00F71F43">
      <w:pPr>
        <w:rPr>
          <w:rFonts w:asciiTheme="minorHAnsi" w:hAnsiTheme="minorHAnsi" w:cs="Tahoma"/>
          <w:i/>
        </w:rPr>
      </w:pPr>
    </w:p>
    <w:p w:rsidR="006F0E98" w:rsidRPr="00875196" w:rsidRDefault="006F0E98" w:rsidP="006F0E98">
      <w:pPr>
        <w:pStyle w:val="Heading2"/>
        <w:rPr>
          <w:rFonts w:asciiTheme="minorHAnsi" w:hAnsiTheme="minorHAnsi"/>
          <w:b w:val="0"/>
          <w:bCs w:val="0"/>
          <w:sz w:val="24"/>
        </w:rPr>
      </w:pPr>
      <w:r w:rsidRPr="00875196">
        <w:rPr>
          <w:rFonts w:asciiTheme="minorHAnsi" w:hAnsiTheme="minorHAnsi"/>
          <w:b w:val="0"/>
          <w:bCs w:val="0"/>
          <w:i/>
          <w:sz w:val="24"/>
        </w:rPr>
        <w:lastRenderedPageBreak/>
        <w:t>Table 1: Average Property Prices</w:t>
      </w:r>
      <w:r>
        <w:rPr>
          <w:rFonts w:asciiTheme="minorHAnsi" w:hAnsiTheme="minorHAnsi"/>
          <w:b w:val="0"/>
          <w:bCs w:val="0"/>
          <w:i/>
          <w:sz w:val="24"/>
        </w:rPr>
        <w:t xml:space="preserve"> by ward</w:t>
      </w:r>
      <w:r w:rsidRPr="00875196">
        <w:rPr>
          <w:rFonts w:asciiTheme="minorHAnsi" w:hAnsiTheme="minorHAnsi"/>
          <w:b w:val="0"/>
          <w:bCs w:val="0"/>
          <w:i/>
          <w:sz w:val="24"/>
        </w:rPr>
        <w:t xml:space="preserve">, </w:t>
      </w:r>
      <w:r>
        <w:rPr>
          <w:rFonts w:asciiTheme="minorHAnsi" w:hAnsiTheme="minorHAnsi"/>
          <w:b w:val="0"/>
          <w:bCs w:val="0"/>
          <w:i/>
          <w:sz w:val="24"/>
        </w:rPr>
        <w:t>February - July 2015</w:t>
      </w:r>
      <w:r w:rsidRPr="00F93150">
        <w:rPr>
          <w:rStyle w:val="FootnoteReference"/>
          <w:rFonts w:asciiTheme="minorHAnsi" w:hAnsiTheme="minorHAnsi"/>
          <w:b w:val="0"/>
          <w:bCs w:val="0"/>
          <w:i/>
          <w:sz w:val="24"/>
        </w:rPr>
        <w:footnoteReference w:id="8"/>
      </w:r>
    </w:p>
    <w:p w:rsidR="006F0E98" w:rsidRDefault="006F0E98" w:rsidP="006F0E98">
      <w:pPr>
        <w:rPr>
          <w:rFonts w:asciiTheme="minorHAnsi" w:hAnsiTheme="minorHAnsi" w:cs="Tahoma"/>
        </w:rPr>
      </w:pPr>
    </w:p>
    <w:tbl>
      <w:tblPr>
        <w:tblStyle w:val="TableGrid"/>
        <w:tblW w:w="4256" w:type="pct"/>
        <w:tblLayout w:type="fixed"/>
        <w:tblLook w:val="04A0" w:firstRow="1" w:lastRow="0" w:firstColumn="1" w:lastColumn="0" w:noHBand="0" w:noVBand="1"/>
      </w:tblPr>
      <w:tblGrid>
        <w:gridCol w:w="1383"/>
        <w:gridCol w:w="1559"/>
        <w:gridCol w:w="1560"/>
        <w:gridCol w:w="1418"/>
        <w:gridCol w:w="1984"/>
      </w:tblGrid>
      <w:tr w:rsidR="006F0E98" w:rsidTr="00A44BF2">
        <w:tc>
          <w:tcPr>
            <w:tcW w:w="875" w:type="pct"/>
            <w:shd w:val="clear" w:color="auto" w:fill="480B80"/>
            <w:vAlign w:val="center"/>
          </w:tcPr>
          <w:p w:rsidR="006F0E98" w:rsidRPr="00676079" w:rsidRDefault="006F0E98" w:rsidP="00A44BF2">
            <w:pPr>
              <w:rPr>
                <w:rFonts w:asciiTheme="minorHAnsi" w:hAnsiTheme="minorHAnsi" w:cs="Tahoma"/>
                <w:color w:val="FFFFFF" w:themeColor="background1"/>
              </w:rPr>
            </w:pPr>
            <w:r w:rsidRPr="00676079">
              <w:rPr>
                <w:rFonts w:asciiTheme="minorHAnsi" w:hAnsiTheme="minorHAnsi" w:cs="Tahoma"/>
                <w:color w:val="FFFFFF" w:themeColor="background1"/>
              </w:rPr>
              <w:t>No. of bedrooms</w:t>
            </w:r>
          </w:p>
        </w:tc>
        <w:tc>
          <w:tcPr>
            <w:tcW w:w="986" w:type="pct"/>
            <w:shd w:val="clear" w:color="auto" w:fill="480B80"/>
            <w:vAlign w:val="center"/>
          </w:tcPr>
          <w:p w:rsidR="006F0E98" w:rsidRPr="00676079" w:rsidRDefault="006F0E98" w:rsidP="00A44BF2">
            <w:pPr>
              <w:pStyle w:val="Heading2"/>
              <w:spacing w:before="120" w:after="120"/>
              <w:jc w:val="center"/>
              <w:rPr>
                <w:rFonts w:asciiTheme="minorHAnsi" w:hAnsiTheme="minorHAnsi"/>
                <w:b w:val="0"/>
                <w:bCs w:val="0"/>
                <w:color w:val="FFFFFF" w:themeColor="background1"/>
                <w:sz w:val="24"/>
              </w:rPr>
            </w:pPr>
            <w:proofErr w:type="spellStart"/>
            <w:r>
              <w:rPr>
                <w:rFonts w:asciiTheme="minorHAnsi" w:hAnsiTheme="minorHAnsi"/>
                <w:b w:val="0"/>
                <w:bCs w:val="0"/>
                <w:color w:val="FFFFFF" w:themeColor="background1"/>
                <w:sz w:val="24"/>
              </w:rPr>
              <w:t>Fulbourn</w:t>
            </w:r>
            <w:proofErr w:type="spellEnd"/>
          </w:p>
        </w:tc>
        <w:tc>
          <w:tcPr>
            <w:tcW w:w="987" w:type="pct"/>
            <w:shd w:val="clear" w:color="auto" w:fill="480B80"/>
            <w:vAlign w:val="center"/>
          </w:tcPr>
          <w:p w:rsidR="006F0E98" w:rsidRPr="00676079" w:rsidRDefault="006F0E98" w:rsidP="00A44BF2">
            <w:pPr>
              <w:pStyle w:val="Heading2"/>
              <w:spacing w:before="120" w:after="120"/>
              <w:jc w:val="center"/>
              <w:rPr>
                <w:rFonts w:asciiTheme="minorHAnsi" w:hAnsiTheme="minorHAnsi"/>
                <w:b w:val="0"/>
                <w:bCs w:val="0"/>
                <w:color w:val="FFFFFF" w:themeColor="background1"/>
                <w:sz w:val="24"/>
              </w:rPr>
            </w:pPr>
            <w:r>
              <w:rPr>
                <w:rFonts w:asciiTheme="minorHAnsi" w:hAnsiTheme="minorHAnsi"/>
                <w:b w:val="0"/>
                <w:bCs w:val="0"/>
                <w:color w:val="FFFFFF" w:themeColor="background1"/>
                <w:sz w:val="24"/>
              </w:rPr>
              <w:t xml:space="preserve">The </w:t>
            </w:r>
            <w:proofErr w:type="spellStart"/>
            <w:r>
              <w:rPr>
                <w:rFonts w:asciiTheme="minorHAnsi" w:hAnsiTheme="minorHAnsi"/>
                <w:b w:val="0"/>
                <w:bCs w:val="0"/>
                <w:color w:val="FFFFFF" w:themeColor="background1"/>
                <w:sz w:val="24"/>
              </w:rPr>
              <w:t>Wilbrahams</w:t>
            </w:r>
            <w:proofErr w:type="spellEnd"/>
          </w:p>
        </w:tc>
        <w:tc>
          <w:tcPr>
            <w:tcW w:w="897" w:type="pct"/>
            <w:shd w:val="clear" w:color="auto" w:fill="480B80"/>
            <w:vAlign w:val="center"/>
          </w:tcPr>
          <w:p w:rsidR="006F0E98" w:rsidRPr="00676079" w:rsidRDefault="006F0E98" w:rsidP="00A44BF2">
            <w:pPr>
              <w:pStyle w:val="Heading2"/>
              <w:spacing w:before="120" w:after="120"/>
              <w:jc w:val="center"/>
              <w:rPr>
                <w:rFonts w:asciiTheme="minorHAnsi" w:hAnsiTheme="minorHAnsi"/>
                <w:b w:val="0"/>
                <w:bCs w:val="0"/>
                <w:color w:val="FFFFFF" w:themeColor="background1"/>
                <w:sz w:val="24"/>
              </w:rPr>
            </w:pPr>
            <w:proofErr w:type="spellStart"/>
            <w:r>
              <w:rPr>
                <w:rFonts w:asciiTheme="minorHAnsi" w:hAnsiTheme="minorHAnsi"/>
                <w:b w:val="0"/>
                <w:bCs w:val="0"/>
                <w:color w:val="FFFFFF" w:themeColor="background1"/>
                <w:sz w:val="24"/>
              </w:rPr>
              <w:t>Teversham</w:t>
            </w:r>
            <w:proofErr w:type="spellEnd"/>
          </w:p>
        </w:tc>
        <w:tc>
          <w:tcPr>
            <w:tcW w:w="1255" w:type="pct"/>
            <w:shd w:val="clear" w:color="auto" w:fill="480B80"/>
          </w:tcPr>
          <w:p w:rsidR="006F0E98" w:rsidRDefault="006F0E98" w:rsidP="00A44BF2">
            <w:pPr>
              <w:pStyle w:val="Heading2"/>
              <w:spacing w:before="120" w:after="120"/>
              <w:jc w:val="center"/>
              <w:rPr>
                <w:rFonts w:asciiTheme="minorHAnsi" w:hAnsiTheme="minorHAnsi"/>
                <w:b w:val="0"/>
                <w:bCs w:val="0"/>
                <w:color w:val="FFFFFF" w:themeColor="background1"/>
                <w:sz w:val="24"/>
              </w:rPr>
            </w:pPr>
            <w:r>
              <w:rPr>
                <w:rFonts w:asciiTheme="minorHAnsi" w:hAnsiTheme="minorHAnsi"/>
                <w:b w:val="0"/>
                <w:bCs w:val="0"/>
                <w:color w:val="FFFFFF" w:themeColor="background1"/>
                <w:sz w:val="24"/>
              </w:rPr>
              <w:t>South Cambridgeshire (District)</w:t>
            </w:r>
          </w:p>
        </w:tc>
      </w:tr>
      <w:tr w:rsidR="006F0E98" w:rsidTr="00A44BF2">
        <w:trPr>
          <w:trHeight w:val="567"/>
        </w:trPr>
        <w:tc>
          <w:tcPr>
            <w:tcW w:w="875" w:type="pct"/>
            <w:vAlign w:val="center"/>
          </w:tcPr>
          <w:p w:rsidR="006F0E98" w:rsidRDefault="006F0E98" w:rsidP="00A44BF2">
            <w:pPr>
              <w:rPr>
                <w:rFonts w:asciiTheme="minorHAnsi" w:hAnsiTheme="minorHAnsi" w:cs="Tahoma"/>
              </w:rPr>
            </w:pPr>
            <w:r>
              <w:rPr>
                <w:rFonts w:asciiTheme="minorHAnsi" w:hAnsiTheme="minorHAnsi" w:cs="Tahoma"/>
              </w:rPr>
              <w:t>2 bed house</w:t>
            </w:r>
          </w:p>
        </w:tc>
        <w:tc>
          <w:tcPr>
            <w:tcW w:w="986"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£280,286</w:t>
            </w:r>
          </w:p>
        </w:tc>
        <w:tc>
          <w:tcPr>
            <w:tcW w:w="98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£218,400</w:t>
            </w:r>
          </w:p>
        </w:tc>
        <w:tc>
          <w:tcPr>
            <w:tcW w:w="89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£520,000</w:t>
            </w:r>
          </w:p>
        </w:tc>
        <w:tc>
          <w:tcPr>
            <w:tcW w:w="1255"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£246,307</w:t>
            </w:r>
          </w:p>
        </w:tc>
      </w:tr>
      <w:tr w:rsidR="006F0E98" w:rsidTr="00A44BF2">
        <w:trPr>
          <w:trHeight w:val="567"/>
        </w:trPr>
        <w:tc>
          <w:tcPr>
            <w:tcW w:w="875" w:type="pct"/>
            <w:vAlign w:val="center"/>
          </w:tcPr>
          <w:p w:rsidR="006F0E98" w:rsidRDefault="006F0E98" w:rsidP="00A44BF2">
            <w:pPr>
              <w:rPr>
                <w:rFonts w:asciiTheme="minorHAnsi" w:hAnsiTheme="minorHAnsi" w:cs="Tahoma"/>
              </w:rPr>
            </w:pPr>
            <w:r>
              <w:rPr>
                <w:rFonts w:asciiTheme="minorHAnsi" w:hAnsiTheme="minorHAnsi" w:cs="Tahoma"/>
              </w:rPr>
              <w:t>3 bed house</w:t>
            </w:r>
          </w:p>
        </w:tc>
        <w:tc>
          <w:tcPr>
            <w:tcW w:w="986"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£393,444</w:t>
            </w:r>
          </w:p>
        </w:tc>
        <w:tc>
          <w:tcPr>
            <w:tcW w:w="98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£427,000</w:t>
            </w:r>
          </w:p>
        </w:tc>
        <w:tc>
          <w:tcPr>
            <w:tcW w:w="89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£375,083</w:t>
            </w:r>
          </w:p>
        </w:tc>
        <w:tc>
          <w:tcPr>
            <w:tcW w:w="1255"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£326,732</w:t>
            </w:r>
          </w:p>
        </w:tc>
      </w:tr>
      <w:tr w:rsidR="006F0E98" w:rsidTr="00A44BF2">
        <w:trPr>
          <w:trHeight w:val="567"/>
        </w:trPr>
        <w:tc>
          <w:tcPr>
            <w:tcW w:w="875" w:type="pct"/>
            <w:vAlign w:val="center"/>
          </w:tcPr>
          <w:p w:rsidR="006F0E98" w:rsidRDefault="006F0E98" w:rsidP="00A44BF2">
            <w:pPr>
              <w:rPr>
                <w:rFonts w:asciiTheme="minorHAnsi" w:hAnsiTheme="minorHAnsi" w:cs="Tahoma"/>
              </w:rPr>
            </w:pPr>
            <w:r>
              <w:rPr>
                <w:rFonts w:asciiTheme="minorHAnsi" w:hAnsiTheme="minorHAnsi" w:cs="Tahoma"/>
              </w:rPr>
              <w:t>4 bed house</w:t>
            </w:r>
          </w:p>
        </w:tc>
        <w:tc>
          <w:tcPr>
            <w:tcW w:w="986"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£475,267</w:t>
            </w:r>
          </w:p>
        </w:tc>
        <w:tc>
          <w:tcPr>
            <w:tcW w:w="98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£449,800</w:t>
            </w:r>
          </w:p>
        </w:tc>
        <w:tc>
          <w:tcPr>
            <w:tcW w:w="897"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n/a</w:t>
            </w:r>
          </w:p>
        </w:tc>
        <w:tc>
          <w:tcPr>
            <w:tcW w:w="1255" w:type="pct"/>
            <w:vAlign w:val="center"/>
          </w:tcPr>
          <w:p w:rsidR="006F0E98" w:rsidRDefault="006F0E98" w:rsidP="00A44BF2">
            <w:pPr>
              <w:jc w:val="center"/>
              <w:rPr>
                <w:rFonts w:ascii="Calibri" w:hAnsi="Calibri" w:cs="Arial"/>
                <w:color w:val="000000"/>
                <w:sz w:val="22"/>
                <w:szCs w:val="22"/>
              </w:rPr>
            </w:pPr>
            <w:r>
              <w:rPr>
                <w:rFonts w:ascii="Calibri" w:hAnsi="Calibri" w:cs="Arial"/>
                <w:color w:val="000000"/>
                <w:sz w:val="22"/>
                <w:szCs w:val="22"/>
              </w:rPr>
              <w:t>£470,232</w:t>
            </w:r>
          </w:p>
        </w:tc>
      </w:tr>
    </w:tbl>
    <w:p w:rsidR="006F0E98" w:rsidRPr="00CF3B3A" w:rsidRDefault="006F0E98" w:rsidP="006F0E98">
      <w:pPr>
        <w:rPr>
          <w:rFonts w:asciiTheme="minorHAnsi" w:hAnsiTheme="minorHAnsi"/>
          <w:i/>
          <w:sz w:val="22"/>
          <w:szCs w:val="22"/>
        </w:rPr>
      </w:pPr>
      <w:r w:rsidRPr="00CF3B3A">
        <w:rPr>
          <w:rFonts w:asciiTheme="minorHAnsi" w:hAnsiTheme="minorHAnsi"/>
          <w:sz w:val="22"/>
          <w:szCs w:val="22"/>
        </w:rPr>
        <w:t xml:space="preserve">Note:  </w:t>
      </w:r>
      <w:r w:rsidRPr="00CF3B3A">
        <w:rPr>
          <w:rFonts w:asciiTheme="minorHAnsi" w:hAnsiTheme="minorHAnsi"/>
          <w:i/>
          <w:sz w:val="22"/>
          <w:szCs w:val="22"/>
        </w:rPr>
        <w:t>Data are an average of house price sales over a six month period. Prices can fluctuate from one period to another due to the low level of sales involved. Nevertheless, the prices do reflect actual sales.</w:t>
      </w:r>
    </w:p>
    <w:p w:rsidR="00D96F43" w:rsidRDefault="00D96F43" w:rsidP="004B7037">
      <w:pPr>
        <w:rPr>
          <w:rFonts w:asciiTheme="minorHAnsi" w:hAnsiTheme="minorHAnsi"/>
        </w:rPr>
      </w:pPr>
    </w:p>
    <w:p w:rsidR="00D96F43" w:rsidRDefault="00D96F43" w:rsidP="004B7037">
      <w:pPr>
        <w:rPr>
          <w:rFonts w:asciiTheme="minorHAnsi" w:hAnsiTheme="minorHAnsi"/>
        </w:rPr>
      </w:pPr>
      <w:r>
        <w:rPr>
          <w:rFonts w:asciiTheme="minorHAnsi" w:hAnsiTheme="minorHAnsi"/>
        </w:rPr>
        <w:t xml:space="preserve">A </w:t>
      </w:r>
      <w:r w:rsidR="002B2C29">
        <w:rPr>
          <w:rFonts w:asciiTheme="minorHAnsi" w:hAnsiTheme="minorHAnsi"/>
        </w:rPr>
        <w:t>r</w:t>
      </w:r>
      <w:r>
        <w:rPr>
          <w:rFonts w:asciiTheme="minorHAnsi" w:hAnsiTheme="minorHAnsi"/>
        </w:rPr>
        <w:t>eview of estate agent websites confirmed these figures.</w:t>
      </w:r>
      <w:r w:rsidR="002B2C29">
        <w:rPr>
          <w:rStyle w:val="FootnoteReference"/>
          <w:rFonts w:asciiTheme="minorHAnsi" w:hAnsiTheme="minorHAnsi"/>
        </w:rPr>
        <w:footnoteReference w:id="9"/>
      </w:r>
      <w:r w:rsidR="002B2C29">
        <w:rPr>
          <w:rFonts w:asciiTheme="minorHAnsi" w:hAnsiTheme="minorHAnsi"/>
        </w:rPr>
        <w:t xml:space="preserve"> </w:t>
      </w:r>
      <w:r>
        <w:rPr>
          <w:rFonts w:asciiTheme="minorHAnsi" w:hAnsiTheme="minorHAnsi"/>
        </w:rPr>
        <w:t xml:space="preserve">There are currently only four properties available in </w:t>
      </w:r>
      <w:proofErr w:type="spellStart"/>
      <w:r>
        <w:rPr>
          <w:rFonts w:asciiTheme="minorHAnsi" w:hAnsiTheme="minorHAnsi"/>
        </w:rPr>
        <w:t>Fulbourn</w:t>
      </w:r>
      <w:proofErr w:type="spellEnd"/>
      <w:r>
        <w:rPr>
          <w:rFonts w:asciiTheme="minorHAnsi" w:hAnsiTheme="minorHAnsi"/>
        </w:rPr>
        <w:t xml:space="preserve"> village</w:t>
      </w:r>
      <w:r w:rsidR="006F0E98">
        <w:rPr>
          <w:rFonts w:asciiTheme="minorHAnsi" w:hAnsiTheme="minorHAnsi"/>
        </w:rPr>
        <w:t>. The lowest priced property is a 3 bed cottage @ £400,000. The remaining three properties are all 4 bed with prices from £500,000 upwards. This is a relatively small amount of properties for a large village. It does however reinforce the point that the housing market is about availability as well as affordability.</w:t>
      </w:r>
      <w:r w:rsidR="002B2C29" w:rsidRPr="002B2C29">
        <w:rPr>
          <w:rStyle w:val="FootnoteReference"/>
          <w:rFonts w:asciiTheme="minorHAnsi" w:hAnsiTheme="minorHAnsi"/>
        </w:rPr>
        <w:t xml:space="preserve"> </w:t>
      </w:r>
      <w:r w:rsidR="002B2C29">
        <w:rPr>
          <w:rStyle w:val="FootnoteReference"/>
          <w:rFonts w:asciiTheme="minorHAnsi" w:hAnsiTheme="minorHAnsi"/>
        </w:rPr>
        <w:footnoteReference w:id="10"/>
      </w:r>
    </w:p>
    <w:p w:rsidR="00716DF1" w:rsidRDefault="00716DF1" w:rsidP="004B7037">
      <w:pPr>
        <w:rPr>
          <w:rFonts w:asciiTheme="minorHAnsi" w:hAnsiTheme="minorHAnsi"/>
        </w:rPr>
      </w:pPr>
    </w:p>
    <w:p w:rsidR="006F0E98" w:rsidRDefault="006F0E98" w:rsidP="004B7037">
      <w:pPr>
        <w:rPr>
          <w:rFonts w:asciiTheme="minorHAnsi" w:hAnsiTheme="minorHAnsi"/>
        </w:rPr>
      </w:pPr>
      <w:r>
        <w:rPr>
          <w:rFonts w:asciiTheme="minorHAnsi" w:hAnsiTheme="minorHAnsi"/>
          <w:noProof/>
          <w:lang w:eastAsia="en-GB"/>
        </w:rPr>
        <w:drawing>
          <wp:inline distT="0" distB="0" distL="0" distR="0">
            <wp:extent cx="2733675" cy="1822450"/>
            <wp:effectExtent l="0" t="0" r="9525" b="6350"/>
            <wp:docPr id="27" name="Picture 27" descr="O:\MSOfficeDocs\Workstreams\Projects_Services\Cambridgeshire Affordable Rural Housing\1 - Service Implementation\Parish Files\South Cambridgeshire\Fulbourn\HNS 2015\3bedcott_TownClose_£400,000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SOfficeDocs\Workstreams\Projects_Services\Cambridgeshire Affordable Rural Housing\1 - Service Implementation\Parish Files\South Cambridgeshire\Fulbourn\HNS 2015\3bedcott_TownClose_£400,000R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inline>
        </w:drawing>
      </w:r>
      <w:r w:rsidRPr="006F0E98">
        <w:rPr>
          <w:snapToGrid w:val="0"/>
          <w:color w:val="000000"/>
          <w:w w:val="0"/>
          <w:sz w:val="0"/>
          <w:szCs w:val="0"/>
          <w:u w:color="000000"/>
          <w:bdr w:val="none" w:sz="0" w:space="0" w:color="000000"/>
          <w:shd w:val="clear" w:color="000000" w:fill="000000"/>
          <w:lang w:val="x-none" w:eastAsia="x-none" w:bidi="x-none"/>
        </w:rPr>
        <w:t xml:space="preserve"> </w:t>
      </w:r>
      <w:r>
        <w:rPr>
          <w:rFonts w:asciiTheme="minorHAnsi" w:hAnsiTheme="minorHAnsi"/>
          <w:noProof/>
          <w:lang w:eastAsia="en-GB"/>
        </w:rPr>
        <w:drawing>
          <wp:inline distT="0" distB="0" distL="0" distR="0">
            <wp:extent cx="2743200" cy="1828800"/>
            <wp:effectExtent l="0" t="0" r="0" b="0"/>
            <wp:docPr id="28" name="Picture 28" descr="O:\MSOfficeDocs\Workstreams\Projects_Services\Cambridgeshire Affordable Rural Housing\1 - Service Implementation\Parish Files\South Cambridgeshire\Fulbourn\HNS 2015\4bedsemi_PierceLane_£500,000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SOfficeDocs\Workstreams\Projects_Services\Cambridgeshire Affordable Rural Housing\1 - Service Implementation\Parish Files\South Cambridgeshire\Fulbourn\HNS 2015\4bedsemi_PierceLane_£500,000R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5"/>
      </w:tblGrid>
      <w:tr w:rsidR="006F0E98" w:rsidTr="006F0E98">
        <w:tc>
          <w:tcPr>
            <w:tcW w:w="4361" w:type="dxa"/>
          </w:tcPr>
          <w:p w:rsidR="006F0E98" w:rsidRPr="006F0E98" w:rsidRDefault="006F0E98" w:rsidP="006F0E98">
            <w:pPr>
              <w:rPr>
                <w:rFonts w:asciiTheme="minorHAnsi" w:hAnsiTheme="minorHAnsi"/>
                <w:sz w:val="20"/>
                <w:szCs w:val="20"/>
              </w:rPr>
            </w:pPr>
            <w:r w:rsidRPr="006F0E98">
              <w:rPr>
                <w:rFonts w:asciiTheme="minorHAnsi" w:hAnsiTheme="minorHAnsi"/>
                <w:sz w:val="20"/>
                <w:szCs w:val="20"/>
              </w:rPr>
              <w:t xml:space="preserve">3 bed cottage, Town Close, </w:t>
            </w:r>
            <w:proofErr w:type="spellStart"/>
            <w:r w:rsidRPr="006F0E98">
              <w:rPr>
                <w:rFonts w:asciiTheme="minorHAnsi" w:hAnsiTheme="minorHAnsi"/>
                <w:sz w:val="20"/>
                <w:szCs w:val="20"/>
              </w:rPr>
              <w:t>Fulbourn</w:t>
            </w:r>
            <w:proofErr w:type="spellEnd"/>
            <w:r w:rsidRPr="006F0E98">
              <w:rPr>
                <w:rFonts w:asciiTheme="minorHAnsi" w:hAnsiTheme="minorHAnsi"/>
                <w:sz w:val="20"/>
                <w:szCs w:val="20"/>
              </w:rPr>
              <w:t>, for sale @ £400,000 www.rightmove.co.uk</w:t>
            </w:r>
          </w:p>
        </w:tc>
        <w:tc>
          <w:tcPr>
            <w:tcW w:w="4925" w:type="dxa"/>
          </w:tcPr>
          <w:p w:rsidR="006F0E98" w:rsidRPr="006F0E98" w:rsidRDefault="006F0E98" w:rsidP="004B7037">
            <w:pPr>
              <w:rPr>
                <w:rFonts w:asciiTheme="minorHAnsi" w:hAnsiTheme="minorHAnsi"/>
                <w:sz w:val="20"/>
                <w:szCs w:val="20"/>
              </w:rPr>
            </w:pPr>
            <w:r w:rsidRPr="006F0E98">
              <w:rPr>
                <w:rFonts w:asciiTheme="minorHAnsi" w:hAnsiTheme="minorHAnsi"/>
                <w:sz w:val="20"/>
                <w:szCs w:val="20"/>
              </w:rPr>
              <w:t xml:space="preserve">4 bed semi, Pierce Lane, </w:t>
            </w:r>
            <w:proofErr w:type="spellStart"/>
            <w:r w:rsidRPr="006F0E98">
              <w:rPr>
                <w:rFonts w:asciiTheme="minorHAnsi" w:hAnsiTheme="minorHAnsi"/>
                <w:sz w:val="20"/>
                <w:szCs w:val="20"/>
              </w:rPr>
              <w:t>Fulbourn</w:t>
            </w:r>
            <w:proofErr w:type="spellEnd"/>
            <w:r w:rsidRPr="006F0E98">
              <w:rPr>
                <w:rFonts w:asciiTheme="minorHAnsi" w:hAnsiTheme="minorHAnsi"/>
                <w:sz w:val="20"/>
                <w:szCs w:val="20"/>
              </w:rPr>
              <w:t xml:space="preserve"> for sale @ £500,000 www.rightmove.co.uk</w:t>
            </w:r>
          </w:p>
        </w:tc>
      </w:tr>
    </w:tbl>
    <w:p w:rsidR="006F0E98" w:rsidRDefault="006F0E98" w:rsidP="004B7037">
      <w:pPr>
        <w:rPr>
          <w:rFonts w:asciiTheme="minorHAnsi" w:hAnsiTheme="minorHAnsi"/>
        </w:rPr>
      </w:pPr>
    </w:p>
    <w:p w:rsidR="006F0E98" w:rsidRDefault="006F0E98" w:rsidP="004B7037">
      <w:pPr>
        <w:rPr>
          <w:rFonts w:asciiTheme="minorHAnsi" w:hAnsiTheme="minorHAnsi"/>
        </w:rPr>
      </w:pPr>
      <w:r>
        <w:rPr>
          <w:rFonts w:asciiTheme="minorHAnsi" w:hAnsiTheme="minorHAnsi"/>
        </w:rPr>
        <w:t xml:space="preserve">The search was widened to look at sales that had occurred over the last 12 months in </w:t>
      </w:r>
      <w:proofErr w:type="spellStart"/>
      <w:r>
        <w:rPr>
          <w:rFonts w:asciiTheme="minorHAnsi" w:hAnsiTheme="minorHAnsi"/>
        </w:rPr>
        <w:t>Fulbourn</w:t>
      </w:r>
      <w:proofErr w:type="spellEnd"/>
      <w:r>
        <w:rPr>
          <w:rFonts w:asciiTheme="minorHAnsi" w:hAnsiTheme="minorHAnsi"/>
        </w:rPr>
        <w:t>.</w:t>
      </w:r>
      <w:r w:rsidR="002B2C29">
        <w:rPr>
          <w:rStyle w:val="FootnoteReference"/>
          <w:rFonts w:asciiTheme="minorHAnsi" w:hAnsiTheme="minorHAnsi"/>
        </w:rPr>
        <w:footnoteReference w:id="11"/>
      </w:r>
      <w:r w:rsidR="002B2C29">
        <w:rPr>
          <w:rFonts w:asciiTheme="minorHAnsi" w:hAnsiTheme="minorHAnsi"/>
        </w:rPr>
        <w:t xml:space="preserve"> </w:t>
      </w:r>
      <w:r>
        <w:rPr>
          <w:rFonts w:asciiTheme="minorHAnsi" w:hAnsiTheme="minorHAnsi"/>
        </w:rPr>
        <w:t xml:space="preserve">This identified 37 sales. </w:t>
      </w:r>
      <w:r w:rsidR="00BB5BB5">
        <w:rPr>
          <w:rFonts w:asciiTheme="minorHAnsi" w:hAnsiTheme="minorHAnsi"/>
        </w:rPr>
        <w:t>Ten sales were for prices lower than £350,000.</w:t>
      </w:r>
      <w:r w:rsidR="00A44BF2">
        <w:rPr>
          <w:rFonts w:asciiTheme="minorHAnsi" w:hAnsiTheme="minorHAnsi"/>
        </w:rPr>
        <w:t xml:space="preserve"> The lowest price sale was a terraced house for £86,000. However, there is no further information available on this transaction and it must be considered an outlier (major refurbishment, shared ownership?). The next lowest priced sale was £162,250 for a 1 bed flat. After this there was a large ju</w:t>
      </w:r>
      <w:r w:rsidR="002B2C29">
        <w:rPr>
          <w:rFonts w:asciiTheme="minorHAnsi" w:hAnsiTheme="minorHAnsi"/>
        </w:rPr>
        <w:t>m</w:t>
      </w:r>
      <w:r w:rsidR="00A44BF2">
        <w:rPr>
          <w:rFonts w:asciiTheme="minorHAnsi" w:hAnsiTheme="minorHAnsi"/>
        </w:rPr>
        <w:t xml:space="preserve">p to £272,500 for a 2 bed terraced house. A further seven properties </w:t>
      </w:r>
      <w:r w:rsidR="00904CC7">
        <w:rPr>
          <w:rFonts w:asciiTheme="minorHAnsi" w:hAnsiTheme="minorHAnsi"/>
        </w:rPr>
        <w:lastRenderedPageBreak/>
        <w:t>were sold for prices ranging from £285,000 to £328,000. These were largely a mix 2 and 3 bed and terraced and semi-detached.</w:t>
      </w:r>
    </w:p>
    <w:p w:rsidR="002B2C29" w:rsidRDefault="002B2C29" w:rsidP="004B7037">
      <w:pPr>
        <w:rPr>
          <w:rFonts w:asciiTheme="minorHAnsi" w:hAnsiTheme="minorHAnsi"/>
        </w:rPr>
      </w:pPr>
    </w:p>
    <w:p w:rsidR="00056F29" w:rsidRDefault="00056F29" w:rsidP="004B7037">
      <w:pPr>
        <w:rPr>
          <w:rFonts w:asciiTheme="minorHAnsi" w:hAnsiTheme="minorHAnsi"/>
        </w:rPr>
      </w:pPr>
      <w:r>
        <w:rPr>
          <w:rFonts w:asciiTheme="minorHAnsi" w:hAnsiTheme="minorHAnsi"/>
          <w:noProof/>
          <w:lang w:eastAsia="en-GB"/>
        </w:rPr>
        <w:drawing>
          <wp:inline distT="0" distB="0" distL="0" distR="0">
            <wp:extent cx="2733675" cy="1822450"/>
            <wp:effectExtent l="0" t="0" r="9525" b="6350"/>
            <wp:docPr id="29" name="Picture 29" descr="O:\MSOfficeDocs\Workstreams\Projects_Services\Cambridgeshire Affordable Rural Housing\1 - Service Implementation\Parish Files\South Cambridgeshire\Fulbourn\HNS 2015\3bedterr_CarawayRd_sold@£285,000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MSOfficeDocs\Workstreams\Projects_Services\Cambridgeshire Affordable Rural Housing\1 - Service Implementation\Parish Files\South Cambridgeshire\Fulbourn\HNS 2015\3bedterr_CarawayRd_sold@£285,000R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a:ln>
                      <a:noFill/>
                    </a:ln>
                  </pic:spPr>
                </pic:pic>
              </a:graphicData>
            </a:graphic>
          </wp:inline>
        </w:drawing>
      </w:r>
      <w:r w:rsidRPr="00056F29">
        <w:rPr>
          <w:snapToGrid w:val="0"/>
          <w:color w:val="000000"/>
          <w:w w:val="0"/>
          <w:sz w:val="0"/>
          <w:szCs w:val="0"/>
          <w:u w:color="000000"/>
          <w:bdr w:val="none" w:sz="0" w:space="0" w:color="000000"/>
          <w:shd w:val="clear" w:color="000000" w:fill="000000"/>
          <w:lang w:val="x-none" w:eastAsia="x-none" w:bidi="x-none"/>
        </w:rPr>
        <w:t xml:space="preserve"> </w:t>
      </w:r>
      <w:r>
        <w:rPr>
          <w:rFonts w:asciiTheme="minorHAnsi" w:hAnsiTheme="minorHAnsi"/>
          <w:noProof/>
          <w:lang w:eastAsia="en-GB"/>
        </w:rPr>
        <w:drawing>
          <wp:inline distT="0" distB="0" distL="0" distR="0">
            <wp:extent cx="2774022" cy="1828800"/>
            <wp:effectExtent l="0" t="0" r="7620" b="0"/>
            <wp:docPr id="30" name="Picture 30" descr="O:\MSOfficeDocs\Workstreams\Projects_Services\Cambridgeshire Affordable Rural Housing\1 - Service Implementation\Parish Files\South Cambridgeshire\Fulbourn\HNS 2015\2bedsemi_RobertsWay_sold@£306000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MSOfficeDocs\Workstreams\Projects_Services\Cambridgeshire Affordable Rural Housing\1 - Service Implementation\Parish Files\South Cambridgeshire\Fulbourn\HNS 2015\2bedsemi_RobertsWay_sold@£306000R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4022" cy="18288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5"/>
      </w:tblGrid>
      <w:tr w:rsidR="00056F29" w:rsidTr="002B2C29">
        <w:tc>
          <w:tcPr>
            <w:tcW w:w="4361" w:type="dxa"/>
          </w:tcPr>
          <w:p w:rsidR="00056F29" w:rsidRPr="006F0E98" w:rsidRDefault="00056F29" w:rsidP="00056F29">
            <w:pPr>
              <w:rPr>
                <w:rFonts w:asciiTheme="minorHAnsi" w:hAnsiTheme="minorHAnsi"/>
                <w:sz w:val="20"/>
                <w:szCs w:val="20"/>
              </w:rPr>
            </w:pPr>
            <w:r w:rsidRPr="006F0E98">
              <w:rPr>
                <w:rFonts w:asciiTheme="minorHAnsi" w:hAnsiTheme="minorHAnsi"/>
                <w:sz w:val="20"/>
                <w:szCs w:val="20"/>
              </w:rPr>
              <w:t xml:space="preserve">3 bed </w:t>
            </w:r>
            <w:r>
              <w:rPr>
                <w:rFonts w:asciiTheme="minorHAnsi" w:hAnsiTheme="minorHAnsi"/>
                <w:sz w:val="20"/>
                <w:szCs w:val="20"/>
              </w:rPr>
              <w:t>terrace</w:t>
            </w:r>
            <w:r w:rsidRPr="006F0E98">
              <w:rPr>
                <w:rFonts w:asciiTheme="minorHAnsi" w:hAnsiTheme="minorHAnsi"/>
                <w:sz w:val="20"/>
                <w:szCs w:val="20"/>
              </w:rPr>
              <w:t xml:space="preserve">, </w:t>
            </w:r>
            <w:r>
              <w:rPr>
                <w:rFonts w:asciiTheme="minorHAnsi" w:hAnsiTheme="minorHAnsi"/>
                <w:sz w:val="20"/>
                <w:szCs w:val="20"/>
              </w:rPr>
              <w:t>Caraway Road</w:t>
            </w:r>
            <w:r w:rsidRPr="006F0E98">
              <w:rPr>
                <w:rFonts w:asciiTheme="minorHAnsi" w:hAnsiTheme="minorHAnsi"/>
                <w:sz w:val="20"/>
                <w:szCs w:val="20"/>
              </w:rPr>
              <w:t xml:space="preserve">, </w:t>
            </w:r>
            <w:proofErr w:type="spellStart"/>
            <w:r w:rsidRPr="006F0E98">
              <w:rPr>
                <w:rFonts w:asciiTheme="minorHAnsi" w:hAnsiTheme="minorHAnsi"/>
                <w:sz w:val="20"/>
                <w:szCs w:val="20"/>
              </w:rPr>
              <w:t>Fulbourn</w:t>
            </w:r>
            <w:proofErr w:type="spellEnd"/>
            <w:r w:rsidRPr="006F0E98">
              <w:rPr>
                <w:rFonts w:asciiTheme="minorHAnsi" w:hAnsiTheme="minorHAnsi"/>
                <w:sz w:val="20"/>
                <w:szCs w:val="20"/>
              </w:rPr>
              <w:t xml:space="preserve">, </w:t>
            </w:r>
            <w:r>
              <w:rPr>
                <w:rFonts w:asciiTheme="minorHAnsi" w:hAnsiTheme="minorHAnsi"/>
                <w:sz w:val="20"/>
                <w:szCs w:val="20"/>
              </w:rPr>
              <w:t>sold</w:t>
            </w:r>
            <w:r w:rsidRPr="006F0E98">
              <w:rPr>
                <w:rFonts w:asciiTheme="minorHAnsi" w:hAnsiTheme="minorHAnsi"/>
                <w:sz w:val="20"/>
                <w:szCs w:val="20"/>
              </w:rPr>
              <w:t xml:space="preserve"> </w:t>
            </w:r>
            <w:r w:rsidR="002B2C29">
              <w:rPr>
                <w:rFonts w:asciiTheme="minorHAnsi" w:hAnsiTheme="minorHAnsi"/>
                <w:sz w:val="20"/>
                <w:szCs w:val="20"/>
              </w:rPr>
              <w:t xml:space="preserve">July 2015 </w:t>
            </w:r>
            <w:r w:rsidRPr="006F0E98">
              <w:rPr>
                <w:rFonts w:asciiTheme="minorHAnsi" w:hAnsiTheme="minorHAnsi"/>
                <w:sz w:val="20"/>
                <w:szCs w:val="20"/>
              </w:rPr>
              <w:t>@ £</w:t>
            </w:r>
            <w:r>
              <w:rPr>
                <w:rFonts w:asciiTheme="minorHAnsi" w:hAnsiTheme="minorHAnsi"/>
                <w:sz w:val="20"/>
                <w:szCs w:val="20"/>
              </w:rPr>
              <w:t>285</w:t>
            </w:r>
            <w:r w:rsidRPr="006F0E98">
              <w:rPr>
                <w:rFonts w:asciiTheme="minorHAnsi" w:hAnsiTheme="minorHAnsi"/>
                <w:sz w:val="20"/>
                <w:szCs w:val="20"/>
              </w:rPr>
              <w:t>,000 www.rightmove.co.uk</w:t>
            </w:r>
          </w:p>
        </w:tc>
        <w:tc>
          <w:tcPr>
            <w:tcW w:w="4925" w:type="dxa"/>
          </w:tcPr>
          <w:p w:rsidR="00056F29" w:rsidRPr="006F0E98" w:rsidRDefault="00056F29" w:rsidP="00056F29">
            <w:pPr>
              <w:rPr>
                <w:rFonts w:asciiTheme="minorHAnsi" w:hAnsiTheme="minorHAnsi"/>
                <w:sz w:val="20"/>
                <w:szCs w:val="20"/>
              </w:rPr>
            </w:pPr>
            <w:r>
              <w:rPr>
                <w:rFonts w:asciiTheme="minorHAnsi" w:hAnsiTheme="minorHAnsi"/>
                <w:sz w:val="20"/>
                <w:szCs w:val="20"/>
              </w:rPr>
              <w:t>2</w:t>
            </w:r>
            <w:r w:rsidRPr="006F0E98">
              <w:rPr>
                <w:rFonts w:asciiTheme="minorHAnsi" w:hAnsiTheme="minorHAnsi"/>
                <w:sz w:val="20"/>
                <w:szCs w:val="20"/>
              </w:rPr>
              <w:t xml:space="preserve"> bed semi, </w:t>
            </w:r>
            <w:r>
              <w:rPr>
                <w:rFonts w:asciiTheme="minorHAnsi" w:hAnsiTheme="minorHAnsi"/>
                <w:sz w:val="20"/>
                <w:szCs w:val="20"/>
              </w:rPr>
              <w:t>Roberts Way</w:t>
            </w:r>
            <w:r w:rsidRPr="006F0E98">
              <w:rPr>
                <w:rFonts w:asciiTheme="minorHAnsi" w:hAnsiTheme="minorHAnsi"/>
                <w:sz w:val="20"/>
                <w:szCs w:val="20"/>
              </w:rPr>
              <w:t xml:space="preserve">, </w:t>
            </w:r>
            <w:proofErr w:type="spellStart"/>
            <w:r w:rsidRPr="006F0E98">
              <w:rPr>
                <w:rFonts w:asciiTheme="minorHAnsi" w:hAnsiTheme="minorHAnsi"/>
                <w:sz w:val="20"/>
                <w:szCs w:val="20"/>
              </w:rPr>
              <w:t>Fulbourn</w:t>
            </w:r>
            <w:proofErr w:type="spellEnd"/>
            <w:r w:rsidRPr="006F0E98">
              <w:rPr>
                <w:rFonts w:asciiTheme="minorHAnsi" w:hAnsiTheme="minorHAnsi"/>
                <w:sz w:val="20"/>
                <w:szCs w:val="20"/>
              </w:rPr>
              <w:t xml:space="preserve"> </w:t>
            </w:r>
            <w:r>
              <w:rPr>
                <w:rFonts w:asciiTheme="minorHAnsi" w:hAnsiTheme="minorHAnsi"/>
                <w:sz w:val="20"/>
                <w:szCs w:val="20"/>
              </w:rPr>
              <w:t>sold</w:t>
            </w:r>
            <w:r w:rsidRPr="006F0E98">
              <w:rPr>
                <w:rFonts w:asciiTheme="minorHAnsi" w:hAnsiTheme="minorHAnsi"/>
                <w:sz w:val="20"/>
                <w:szCs w:val="20"/>
              </w:rPr>
              <w:t xml:space="preserve"> </w:t>
            </w:r>
            <w:r w:rsidR="002B2C29">
              <w:rPr>
                <w:rFonts w:asciiTheme="minorHAnsi" w:hAnsiTheme="minorHAnsi"/>
                <w:sz w:val="20"/>
                <w:szCs w:val="20"/>
              </w:rPr>
              <w:t xml:space="preserve">May 2015 </w:t>
            </w:r>
            <w:r w:rsidRPr="006F0E98">
              <w:rPr>
                <w:rFonts w:asciiTheme="minorHAnsi" w:hAnsiTheme="minorHAnsi"/>
                <w:sz w:val="20"/>
                <w:szCs w:val="20"/>
              </w:rPr>
              <w:t>@ £</w:t>
            </w:r>
            <w:r>
              <w:rPr>
                <w:rFonts w:asciiTheme="minorHAnsi" w:hAnsiTheme="minorHAnsi"/>
                <w:sz w:val="20"/>
                <w:szCs w:val="20"/>
              </w:rPr>
              <w:t>306</w:t>
            </w:r>
            <w:r w:rsidRPr="006F0E98">
              <w:rPr>
                <w:rFonts w:asciiTheme="minorHAnsi" w:hAnsiTheme="minorHAnsi"/>
                <w:sz w:val="20"/>
                <w:szCs w:val="20"/>
              </w:rPr>
              <w:t>,000 www.rightmove.co.uk</w:t>
            </w:r>
          </w:p>
        </w:tc>
      </w:tr>
    </w:tbl>
    <w:p w:rsidR="00FE6822" w:rsidRDefault="00FE6822" w:rsidP="004B7037">
      <w:pPr>
        <w:rPr>
          <w:rFonts w:asciiTheme="minorHAnsi" w:hAnsiTheme="minorHAnsi"/>
        </w:rPr>
      </w:pPr>
    </w:p>
    <w:p w:rsidR="00DC511D" w:rsidRDefault="00C825BD" w:rsidP="004B7037">
      <w:pPr>
        <w:rPr>
          <w:rFonts w:asciiTheme="minorHAnsi" w:hAnsiTheme="minorHAnsi"/>
        </w:rPr>
      </w:pPr>
      <w:r>
        <w:rPr>
          <w:rFonts w:asciiTheme="minorHAnsi" w:hAnsiTheme="minorHAnsi"/>
        </w:rPr>
        <w:t xml:space="preserve">Table 2 has been constructed from the house prices discussed above. It takes three </w:t>
      </w:r>
      <w:r w:rsidR="00B060E1">
        <w:rPr>
          <w:rFonts w:asciiTheme="minorHAnsi" w:hAnsiTheme="minorHAnsi"/>
        </w:rPr>
        <w:t xml:space="preserve">price levels as indicative entry level prices for the </w:t>
      </w:r>
      <w:proofErr w:type="spellStart"/>
      <w:r w:rsidR="00B060E1">
        <w:rPr>
          <w:rFonts w:asciiTheme="minorHAnsi" w:hAnsiTheme="minorHAnsi"/>
        </w:rPr>
        <w:t>Fulbourn</w:t>
      </w:r>
      <w:proofErr w:type="spellEnd"/>
      <w:r w:rsidR="00B060E1">
        <w:rPr>
          <w:rFonts w:asciiTheme="minorHAnsi" w:hAnsiTheme="minorHAnsi"/>
        </w:rPr>
        <w:t xml:space="preserve"> housing market.</w:t>
      </w:r>
      <w:r w:rsidR="0026777E">
        <w:rPr>
          <w:rFonts w:asciiTheme="minorHAnsi" w:hAnsiTheme="minorHAnsi"/>
        </w:rPr>
        <w:t xml:space="preserve"> £160,000 could equate to a 1 bed flat, £260,000 to a 2 bed house and £300,000 to a 3 bed house. These prices have been deliberately chosen to reflect the lower end of prices for these types of properties and there is no guarantee that a property would be available at these prices at any point in time. However, they do provide a starting point for estimating </w:t>
      </w:r>
      <w:r w:rsidR="00464982">
        <w:rPr>
          <w:rFonts w:asciiTheme="minorHAnsi" w:hAnsiTheme="minorHAnsi"/>
        </w:rPr>
        <w:t xml:space="preserve">income requirements for households looking to purchase in </w:t>
      </w:r>
      <w:proofErr w:type="spellStart"/>
      <w:r w:rsidR="00464982">
        <w:rPr>
          <w:rFonts w:asciiTheme="minorHAnsi" w:hAnsiTheme="minorHAnsi"/>
        </w:rPr>
        <w:t>Fulbourn</w:t>
      </w:r>
      <w:proofErr w:type="spellEnd"/>
      <w:r w:rsidR="00464982">
        <w:rPr>
          <w:rFonts w:asciiTheme="minorHAnsi" w:hAnsiTheme="minorHAnsi"/>
        </w:rPr>
        <w:t>.</w:t>
      </w:r>
    </w:p>
    <w:p w:rsidR="00465897" w:rsidRDefault="00465897" w:rsidP="002A4145">
      <w:pPr>
        <w:rPr>
          <w:rFonts w:asciiTheme="minorHAnsi" w:hAnsiTheme="minorHAnsi"/>
        </w:rPr>
      </w:pPr>
    </w:p>
    <w:p w:rsidR="0005432E" w:rsidRPr="00875196" w:rsidRDefault="0005432E" w:rsidP="0005432E">
      <w:pPr>
        <w:rPr>
          <w:rFonts w:asciiTheme="minorHAnsi" w:hAnsiTheme="minorHAnsi" w:cs="Tahoma"/>
          <w:i/>
        </w:rPr>
      </w:pPr>
      <w:r w:rsidRPr="00875196">
        <w:rPr>
          <w:rFonts w:asciiTheme="minorHAnsi" w:hAnsiTheme="minorHAnsi" w:cs="Tahoma"/>
          <w:i/>
        </w:rPr>
        <w:t xml:space="preserve">Table </w:t>
      </w:r>
      <w:r>
        <w:rPr>
          <w:rFonts w:asciiTheme="minorHAnsi" w:hAnsiTheme="minorHAnsi" w:cs="Tahoma"/>
          <w:i/>
        </w:rPr>
        <w:t>2</w:t>
      </w:r>
      <w:r w:rsidRPr="00875196">
        <w:rPr>
          <w:rFonts w:asciiTheme="minorHAnsi" w:hAnsiTheme="minorHAnsi" w:cs="Tahoma"/>
          <w:i/>
        </w:rPr>
        <w:t xml:space="preserve">: </w:t>
      </w:r>
      <w:r>
        <w:rPr>
          <w:rFonts w:asciiTheme="minorHAnsi" w:hAnsiTheme="minorHAnsi" w:cs="Tahoma"/>
          <w:i/>
        </w:rPr>
        <w:t>Annual Income requirements for open market properties</w:t>
      </w:r>
    </w:p>
    <w:p w:rsidR="0005432E" w:rsidRPr="00875196" w:rsidRDefault="0005432E" w:rsidP="0005432E">
      <w:pPr>
        <w:rPr>
          <w:rFonts w:asciiTheme="minorHAnsi" w:hAnsiTheme="minorHAnsi" w:cs="Tahoma"/>
        </w:rPr>
      </w:pPr>
    </w:p>
    <w:tbl>
      <w:tblPr>
        <w:tblStyle w:val="TableGrid"/>
        <w:tblW w:w="5000" w:type="pct"/>
        <w:tblLook w:val="04A0" w:firstRow="1" w:lastRow="0" w:firstColumn="1" w:lastColumn="0" w:noHBand="0" w:noVBand="1"/>
      </w:tblPr>
      <w:tblGrid>
        <w:gridCol w:w="2129"/>
        <w:gridCol w:w="2128"/>
        <w:gridCol w:w="2860"/>
        <w:gridCol w:w="2169"/>
      </w:tblGrid>
      <w:tr w:rsidR="0005432E" w:rsidRPr="00875196" w:rsidTr="00EE6E54">
        <w:tc>
          <w:tcPr>
            <w:tcW w:w="1146" w:type="pct"/>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House Price</w:t>
            </w:r>
          </w:p>
        </w:tc>
        <w:tc>
          <w:tcPr>
            <w:tcW w:w="1146" w:type="pct"/>
            <w:shd w:val="clear" w:color="auto" w:fill="480B80"/>
          </w:tcPr>
          <w:p w:rsidR="0005432E" w:rsidRPr="00676079" w:rsidRDefault="0005432E" w:rsidP="003A53C2">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 xml:space="preserve">Deposit required (assume </w:t>
            </w:r>
            <w:r w:rsidR="003A53C2">
              <w:rPr>
                <w:rFonts w:asciiTheme="minorHAnsi" w:hAnsiTheme="minorHAnsi" w:cs="Tahoma"/>
                <w:bCs/>
                <w:color w:val="FFFFFF" w:themeColor="background1"/>
              </w:rPr>
              <w:t>1</w:t>
            </w:r>
            <w:r w:rsidRPr="00676079">
              <w:rPr>
                <w:rFonts w:asciiTheme="minorHAnsi" w:hAnsiTheme="minorHAnsi" w:cs="Tahoma"/>
                <w:bCs/>
                <w:color w:val="FFFFFF" w:themeColor="background1"/>
              </w:rPr>
              <w:t>5% required)</w:t>
            </w:r>
          </w:p>
        </w:tc>
        <w:tc>
          <w:tcPr>
            <w:tcW w:w="1540" w:type="pct"/>
            <w:shd w:val="clear" w:color="auto" w:fill="480B80"/>
          </w:tcPr>
          <w:p w:rsidR="0005432E" w:rsidRPr="00676079" w:rsidRDefault="0005432E" w:rsidP="0005432E">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Annual income required (based on mortgage lending principle of 3</w:t>
            </w:r>
            <w:r w:rsidR="003A53C2">
              <w:rPr>
                <w:rFonts w:asciiTheme="minorHAnsi" w:hAnsiTheme="minorHAnsi" w:cs="Tahoma"/>
                <w:bCs/>
                <w:color w:val="FFFFFF" w:themeColor="background1"/>
              </w:rPr>
              <w:t>.5</w:t>
            </w:r>
            <w:r w:rsidRPr="00676079">
              <w:rPr>
                <w:rFonts w:asciiTheme="minorHAnsi" w:hAnsiTheme="minorHAnsi" w:cs="Tahoma"/>
                <w:bCs/>
                <w:color w:val="FFFFFF" w:themeColor="background1"/>
              </w:rPr>
              <w:t xml:space="preserve"> x income)</w:t>
            </w:r>
          </w:p>
        </w:tc>
        <w:tc>
          <w:tcPr>
            <w:tcW w:w="1168" w:type="pct"/>
            <w:shd w:val="clear" w:color="auto" w:fill="480B80"/>
          </w:tcPr>
          <w:p w:rsidR="0005432E" w:rsidRPr="00676079" w:rsidRDefault="0005432E" w:rsidP="00B842D4">
            <w:pPr>
              <w:spacing w:before="120" w:after="120"/>
              <w:rPr>
                <w:rFonts w:asciiTheme="minorHAnsi" w:hAnsiTheme="minorHAnsi" w:cs="Tahoma"/>
                <w:bCs/>
                <w:color w:val="FFFFFF" w:themeColor="background1"/>
              </w:rPr>
            </w:pPr>
            <w:r w:rsidRPr="00676079">
              <w:rPr>
                <w:rFonts w:asciiTheme="minorHAnsi" w:hAnsiTheme="minorHAnsi" w:cs="Tahoma"/>
                <w:bCs/>
                <w:color w:val="FFFFFF" w:themeColor="background1"/>
              </w:rPr>
              <w:t xml:space="preserve">Monthly </w:t>
            </w:r>
            <w:r w:rsidR="00B842D4">
              <w:rPr>
                <w:rFonts w:asciiTheme="minorHAnsi" w:hAnsiTheme="minorHAnsi" w:cs="Tahoma"/>
                <w:bCs/>
                <w:color w:val="FFFFFF" w:themeColor="background1"/>
              </w:rPr>
              <w:t>mortgage payment</w:t>
            </w:r>
            <w:r w:rsidR="00B842D4">
              <w:rPr>
                <w:rStyle w:val="FootnoteReference"/>
                <w:rFonts w:asciiTheme="minorHAnsi" w:hAnsiTheme="minorHAnsi" w:cs="Tahoma"/>
                <w:bCs/>
                <w:color w:val="FFFFFF" w:themeColor="background1"/>
              </w:rPr>
              <w:footnoteReference w:id="12"/>
            </w:r>
          </w:p>
        </w:tc>
      </w:tr>
      <w:tr w:rsidR="00EE6E54" w:rsidRPr="00875196" w:rsidTr="00EE6E54">
        <w:tc>
          <w:tcPr>
            <w:tcW w:w="1146" w:type="pct"/>
            <w:vAlign w:val="center"/>
          </w:tcPr>
          <w:p w:rsidR="00EE6E54" w:rsidRDefault="00EE6E54" w:rsidP="00464982">
            <w:pPr>
              <w:jc w:val="center"/>
              <w:rPr>
                <w:rFonts w:asciiTheme="minorHAnsi" w:hAnsiTheme="minorHAnsi"/>
              </w:rPr>
            </w:pPr>
            <w:r>
              <w:rPr>
                <w:rFonts w:asciiTheme="minorHAnsi" w:hAnsiTheme="minorHAnsi"/>
              </w:rPr>
              <w:t>£1</w:t>
            </w:r>
            <w:r w:rsidR="00464982">
              <w:rPr>
                <w:rFonts w:asciiTheme="minorHAnsi" w:hAnsiTheme="minorHAnsi"/>
              </w:rPr>
              <w:t>6</w:t>
            </w:r>
            <w:r>
              <w:rPr>
                <w:rFonts w:asciiTheme="minorHAnsi" w:hAnsiTheme="minorHAnsi"/>
              </w:rPr>
              <w:t>0,000</w:t>
            </w:r>
          </w:p>
        </w:tc>
        <w:tc>
          <w:tcPr>
            <w:tcW w:w="1146" w:type="pct"/>
          </w:tcPr>
          <w:p w:rsidR="00EE6E54" w:rsidRDefault="00620D9F" w:rsidP="00464982">
            <w:pPr>
              <w:spacing w:before="120" w:after="120"/>
              <w:jc w:val="center"/>
              <w:rPr>
                <w:rFonts w:asciiTheme="minorHAnsi" w:hAnsiTheme="minorHAnsi" w:cs="Tahoma"/>
                <w:bCs/>
              </w:rPr>
            </w:pPr>
            <w:r>
              <w:rPr>
                <w:rFonts w:asciiTheme="minorHAnsi" w:hAnsiTheme="minorHAnsi" w:cs="Tahoma"/>
                <w:bCs/>
              </w:rPr>
              <w:t>£2</w:t>
            </w:r>
            <w:r w:rsidR="00464982">
              <w:rPr>
                <w:rFonts w:asciiTheme="minorHAnsi" w:hAnsiTheme="minorHAnsi" w:cs="Tahoma"/>
                <w:bCs/>
              </w:rPr>
              <w:t>4</w:t>
            </w:r>
            <w:r>
              <w:rPr>
                <w:rFonts w:asciiTheme="minorHAnsi" w:hAnsiTheme="minorHAnsi" w:cs="Tahoma"/>
                <w:bCs/>
              </w:rPr>
              <w:t>,</w:t>
            </w:r>
            <w:r w:rsidR="00464982">
              <w:rPr>
                <w:rFonts w:asciiTheme="minorHAnsi" w:hAnsiTheme="minorHAnsi" w:cs="Tahoma"/>
                <w:bCs/>
              </w:rPr>
              <w:t>0</w:t>
            </w:r>
            <w:r>
              <w:rPr>
                <w:rFonts w:asciiTheme="minorHAnsi" w:hAnsiTheme="minorHAnsi" w:cs="Tahoma"/>
                <w:bCs/>
              </w:rPr>
              <w:t>00</w:t>
            </w:r>
          </w:p>
        </w:tc>
        <w:tc>
          <w:tcPr>
            <w:tcW w:w="1540" w:type="pct"/>
          </w:tcPr>
          <w:p w:rsidR="00EE6E54" w:rsidRDefault="00620D9F"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38</w:t>
            </w:r>
            <w:r>
              <w:rPr>
                <w:rFonts w:asciiTheme="minorHAnsi" w:hAnsiTheme="minorHAnsi" w:cs="Tahoma"/>
                <w:bCs/>
              </w:rPr>
              <w:t>,</w:t>
            </w:r>
            <w:r w:rsidR="00464982">
              <w:rPr>
                <w:rFonts w:asciiTheme="minorHAnsi" w:hAnsiTheme="minorHAnsi" w:cs="Tahoma"/>
                <w:bCs/>
              </w:rPr>
              <w:t>857</w:t>
            </w:r>
          </w:p>
        </w:tc>
        <w:tc>
          <w:tcPr>
            <w:tcW w:w="1168" w:type="pct"/>
          </w:tcPr>
          <w:p w:rsidR="00EE6E54" w:rsidRDefault="00620D9F" w:rsidP="00464982">
            <w:pPr>
              <w:spacing w:before="120" w:after="120"/>
              <w:jc w:val="center"/>
              <w:rPr>
                <w:rFonts w:asciiTheme="minorHAnsi" w:hAnsiTheme="minorHAnsi" w:cs="Tahoma"/>
                <w:bCs/>
              </w:rPr>
            </w:pPr>
            <w:r>
              <w:rPr>
                <w:rFonts w:asciiTheme="minorHAnsi" w:hAnsiTheme="minorHAnsi" w:cs="Tahoma"/>
                <w:bCs/>
              </w:rPr>
              <w:t>£7</w:t>
            </w:r>
            <w:r w:rsidR="00464982">
              <w:rPr>
                <w:rFonts w:asciiTheme="minorHAnsi" w:hAnsiTheme="minorHAnsi" w:cs="Tahoma"/>
                <w:bCs/>
              </w:rPr>
              <w:t>95</w:t>
            </w:r>
            <w:r>
              <w:rPr>
                <w:rFonts w:asciiTheme="minorHAnsi" w:hAnsiTheme="minorHAnsi" w:cs="Tahoma"/>
                <w:bCs/>
              </w:rPr>
              <w:t>.</w:t>
            </w:r>
            <w:r w:rsidR="00464982">
              <w:rPr>
                <w:rFonts w:asciiTheme="minorHAnsi" w:hAnsiTheme="minorHAnsi" w:cs="Tahoma"/>
                <w:bCs/>
              </w:rPr>
              <w:t>04</w:t>
            </w:r>
          </w:p>
        </w:tc>
      </w:tr>
      <w:tr w:rsidR="000171DA" w:rsidRPr="00875196" w:rsidTr="00EE6E54">
        <w:tc>
          <w:tcPr>
            <w:tcW w:w="1146" w:type="pct"/>
            <w:vAlign w:val="center"/>
          </w:tcPr>
          <w:p w:rsidR="000171DA" w:rsidRPr="002163D1" w:rsidRDefault="000171DA" w:rsidP="00464982">
            <w:pPr>
              <w:jc w:val="center"/>
              <w:rPr>
                <w:rFonts w:asciiTheme="minorHAnsi" w:hAnsiTheme="minorHAnsi"/>
              </w:rPr>
            </w:pPr>
            <w:r>
              <w:rPr>
                <w:rFonts w:asciiTheme="minorHAnsi" w:hAnsiTheme="minorHAnsi"/>
              </w:rPr>
              <w:t>£</w:t>
            </w:r>
            <w:r w:rsidR="00464982">
              <w:rPr>
                <w:rFonts w:asciiTheme="minorHAnsi" w:hAnsiTheme="minorHAnsi"/>
              </w:rPr>
              <w:t>26</w:t>
            </w:r>
            <w:r>
              <w:rPr>
                <w:rFonts w:asciiTheme="minorHAnsi" w:hAnsiTheme="minorHAnsi"/>
              </w:rPr>
              <w:t>0,000</w:t>
            </w:r>
          </w:p>
        </w:tc>
        <w:tc>
          <w:tcPr>
            <w:tcW w:w="1146" w:type="pct"/>
          </w:tcPr>
          <w:p w:rsidR="000171DA" w:rsidRPr="0059646A" w:rsidRDefault="000171DA"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39</w:t>
            </w:r>
            <w:r>
              <w:rPr>
                <w:rFonts w:asciiTheme="minorHAnsi" w:hAnsiTheme="minorHAnsi" w:cs="Tahoma"/>
                <w:bCs/>
              </w:rPr>
              <w:t>,000</w:t>
            </w:r>
          </w:p>
        </w:tc>
        <w:tc>
          <w:tcPr>
            <w:tcW w:w="1540" w:type="pct"/>
          </w:tcPr>
          <w:p w:rsidR="000171DA" w:rsidRPr="0059646A" w:rsidRDefault="000171DA"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6</w:t>
            </w:r>
            <w:r w:rsidR="00D44763">
              <w:rPr>
                <w:rFonts w:asciiTheme="minorHAnsi" w:hAnsiTheme="minorHAnsi" w:cs="Tahoma"/>
                <w:bCs/>
              </w:rPr>
              <w:t>3,</w:t>
            </w:r>
            <w:r w:rsidR="00464982">
              <w:rPr>
                <w:rFonts w:asciiTheme="minorHAnsi" w:hAnsiTheme="minorHAnsi" w:cs="Tahoma"/>
                <w:bCs/>
              </w:rPr>
              <w:t>143</w:t>
            </w:r>
          </w:p>
        </w:tc>
        <w:tc>
          <w:tcPr>
            <w:tcW w:w="1168" w:type="pct"/>
          </w:tcPr>
          <w:p w:rsidR="000171DA" w:rsidRPr="0059646A" w:rsidRDefault="000171DA"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1,291</w:t>
            </w:r>
            <w:r w:rsidR="00D44763">
              <w:rPr>
                <w:rFonts w:asciiTheme="minorHAnsi" w:hAnsiTheme="minorHAnsi" w:cs="Tahoma"/>
                <w:bCs/>
              </w:rPr>
              <w:t>.</w:t>
            </w:r>
            <w:r w:rsidR="00464982">
              <w:rPr>
                <w:rFonts w:asciiTheme="minorHAnsi" w:hAnsiTheme="minorHAnsi" w:cs="Tahoma"/>
                <w:bCs/>
              </w:rPr>
              <w:t>94</w:t>
            </w:r>
          </w:p>
        </w:tc>
      </w:tr>
      <w:tr w:rsidR="000171DA" w:rsidRPr="00875196" w:rsidTr="00EE6E54">
        <w:tc>
          <w:tcPr>
            <w:tcW w:w="1146" w:type="pct"/>
            <w:vAlign w:val="center"/>
          </w:tcPr>
          <w:p w:rsidR="000171DA" w:rsidRPr="002163D1" w:rsidRDefault="000171DA" w:rsidP="00464982">
            <w:pPr>
              <w:jc w:val="center"/>
              <w:rPr>
                <w:rFonts w:asciiTheme="minorHAnsi" w:hAnsiTheme="minorHAnsi"/>
              </w:rPr>
            </w:pPr>
            <w:r>
              <w:rPr>
                <w:rFonts w:asciiTheme="minorHAnsi" w:hAnsiTheme="minorHAnsi"/>
              </w:rPr>
              <w:t>£</w:t>
            </w:r>
            <w:r w:rsidR="00464982">
              <w:rPr>
                <w:rFonts w:asciiTheme="minorHAnsi" w:hAnsiTheme="minorHAnsi"/>
              </w:rPr>
              <w:t>30</w:t>
            </w:r>
            <w:r w:rsidR="003A53C2">
              <w:rPr>
                <w:rFonts w:asciiTheme="minorHAnsi" w:hAnsiTheme="minorHAnsi"/>
              </w:rPr>
              <w:t>0</w:t>
            </w:r>
            <w:r>
              <w:rPr>
                <w:rFonts w:asciiTheme="minorHAnsi" w:hAnsiTheme="minorHAnsi"/>
              </w:rPr>
              <w:t>,000</w:t>
            </w:r>
          </w:p>
        </w:tc>
        <w:tc>
          <w:tcPr>
            <w:tcW w:w="1146" w:type="pct"/>
          </w:tcPr>
          <w:p w:rsidR="000171DA" w:rsidRPr="00875196" w:rsidRDefault="000171DA"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45</w:t>
            </w:r>
            <w:r>
              <w:rPr>
                <w:rFonts w:asciiTheme="minorHAnsi" w:hAnsiTheme="minorHAnsi" w:cs="Tahoma"/>
                <w:bCs/>
              </w:rPr>
              <w:t>,</w:t>
            </w:r>
            <w:r w:rsidR="00464982">
              <w:rPr>
                <w:rFonts w:asciiTheme="minorHAnsi" w:hAnsiTheme="minorHAnsi" w:cs="Tahoma"/>
                <w:bCs/>
              </w:rPr>
              <w:t>0</w:t>
            </w:r>
            <w:r w:rsidR="003A53C2">
              <w:rPr>
                <w:rFonts w:asciiTheme="minorHAnsi" w:hAnsiTheme="minorHAnsi" w:cs="Tahoma"/>
                <w:bCs/>
              </w:rPr>
              <w:t>0</w:t>
            </w:r>
            <w:r>
              <w:rPr>
                <w:rFonts w:asciiTheme="minorHAnsi" w:hAnsiTheme="minorHAnsi" w:cs="Tahoma"/>
                <w:bCs/>
              </w:rPr>
              <w:t>0</w:t>
            </w:r>
          </w:p>
        </w:tc>
        <w:tc>
          <w:tcPr>
            <w:tcW w:w="1540" w:type="pct"/>
          </w:tcPr>
          <w:p w:rsidR="000171DA" w:rsidRPr="00875196" w:rsidRDefault="000171DA" w:rsidP="00464982">
            <w:pPr>
              <w:spacing w:before="120" w:after="120"/>
              <w:jc w:val="center"/>
              <w:rPr>
                <w:rFonts w:asciiTheme="minorHAnsi" w:hAnsiTheme="minorHAnsi" w:cs="Tahoma"/>
                <w:bCs/>
              </w:rPr>
            </w:pPr>
            <w:r>
              <w:rPr>
                <w:rFonts w:asciiTheme="minorHAnsi" w:hAnsiTheme="minorHAnsi" w:cs="Tahoma"/>
                <w:bCs/>
              </w:rPr>
              <w:t>£</w:t>
            </w:r>
            <w:r w:rsidR="00464982">
              <w:rPr>
                <w:rFonts w:asciiTheme="minorHAnsi" w:hAnsiTheme="minorHAnsi" w:cs="Tahoma"/>
                <w:bCs/>
              </w:rPr>
              <w:t>72</w:t>
            </w:r>
            <w:r w:rsidR="00D44763">
              <w:rPr>
                <w:rFonts w:asciiTheme="minorHAnsi" w:hAnsiTheme="minorHAnsi" w:cs="Tahoma"/>
                <w:bCs/>
              </w:rPr>
              <w:t>,</w:t>
            </w:r>
            <w:r w:rsidR="00464982">
              <w:rPr>
                <w:rFonts w:asciiTheme="minorHAnsi" w:hAnsiTheme="minorHAnsi" w:cs="Tahoma"/>
                <w:bCs/>
              </w:rPr>
              <w:t>857</w:t>
            </w:r>
          </w:p>
        </w:tc>
        <w:tc>
          <w:tcPr>
            <w:tcW w:w="1168" w:type="pct"/>
          </w:tcPr>
          <w:p w:rsidR="000171DA" w:rsidRPr="00875196" w:rsidRDefault="000171DA" w:rsidP="00464982">
            <w:pPr>
              <w:spacing w:before="120" w:after="120"/>
              <w:jc w:val="center"/>
              <w:rPr>
                <w:rFonts w:asciiTheme="minorHAnsi" w:hAnsiTheme="minorHAnsi" w:cs="Tahoma"/>
                <w:bCs/>
              </w:rPr>
            </w:pPr>
            <w:r>
              <w:rPr>
                <w:rFonts w:asciiTheme="minorHAnsi" w:hAnsiTheme="minorHAnsi" w:cs="Tahoma"/>
                <w:bCs/>
              </w:rPr>
              <w:t>£</w:t>
            </w:r>
            <w:r w:rsidR="00D44763">
              <w:rPr>
                <w:rFonts w:asciiTheme="minorHAnsi" w:hAnsiTheme="minorHAnsi" w:cs="Tahoma"/>
                <w:bCs/>
              </w:rPr>
              <w:t>1,</w:t>
            </w:r>
            <w:r w:rsidR="00464982">
              <w:rPr>
                <w:rFonts w:asciiTheme="minorHAnsi" w:hAnsiTheme="minorHAnsi" w:cs="Tahoma"/>
                <w:bCs/>
              </w:rPr>
              <w:t>490</w:t>
            </w:r>
            <w:r w:rsidR="00D44763">
              <w:rPr>
                <w:rFonts w:asciiTheme="minorHAnsi" w:hAnsiTheme="minorHAnsi" w:cs="Tahoma"/>
                <w:bCs/>
              </w:rPr>
              <w:t>.</w:t>
            </w:r>
            <w:r w:rsidR="00464982">
              <w:rPr>
                <w:rFonts w:asciiTheme="minorHAnsi" w:hAnsiTheme="minorHAnsi" w:cs="Tahoma"/>
                <w:bCs/>
              </w:rPr>
              <w:t>70</w:t>
            </w:r>
          </w:p>
        </w:tc>
      </w:tr>
    </w:tbl>
    <w:p w:rsidR="004D7667" w:rsidRDefault="004D7667" w:rsidP="0005432E">
      <w:pPr>
        <w:pStyle w:val="BodyText3"/>
        <w:rPr>
          <w:rFonts w:asciiTheme="minorHAnsi" w:hAnsiTheme="minorHAnsi"/>
          <w:i w:val="0"/>
          <w:color w:val="000000" w:themeColor="text1"/>
          <w:sz w:val="24"/>
          <w:u w:val="none"/>
        </w:rPr>
      </w:pPr>
    </w:p>
    <w:p w:rsidR="00994DF8" w:rsidRDefault="00994DF8" w:rsidP="00994DF8">
      <w:pPr>
        <w:rPr>
          <w:rFonts w:asciiTheme="minorHAnsi" w:hAnsiTheme="minorHAnsi" w:cs="Tahoma"/>
        </w:rPr>
      </w:pPr>
      <w:r>
        <w:rPr>
          <w:rFonts w:asciiTheme="minorHAnsi" w:hAnsiTheme="minorHAnsi" w:cs="Tahoma"/>
        </w:rPr>
        <w:t>Even at an entry level price of £1</w:t>
      </w:r>
      <w:r w:rsidR="00E5539E">
        <w:rPr>
          <w:rFonts w:asciiTheme="minorHAnsi" w:hAnsiTheme="minorHAnsi" w:cs="Tahoma"/>
        </w:rPr>
        <w:t>6</w:t>
      </w:r>
      <w:r>
        <w:rPr>
          <w:rFonts w:asciiTheme="minorHAnsi" w:hAnsiTheme="minorHAnsi" w:cs="Tahoma"/>
        </w:rPr>
        <w:t xml:space="preserve">0,000 an annual income of </w:t>
      </w:r>
      <w:r w:rsidR="00E5539E">
        <w:rPr>
          <w:rFonts w:asciiTheme="minorHAnsi" w:hAnsiTheme="minorHAnsi" w:cs="Tahoma"/>
        </w:rPr>
        <w:t xml:space="preserve">about </w:t>
      </w:r>
      <w:r>
        <w:rPr>
          <w:rFonts w:asciiTheme="minorHAnsi" w:hAnsiTheme="minorHAnsi" w:cs="Tahoma"/>
        </w:rPr>
        <w:t>£3</w:t>
      </w:r>
      <w:r w:rsidR="00E5539E">
        <w:rPr>
          <w:rFonts w:asciiTheme="minorHAnsi" w:hAnsiTheme="minorHAnsi" w:cs="Tahoma"/>
        </w:rPr>
        <w:t>9</w:t>
      </w:r>
      <w:r>
        <w:rPr>
          <w:rFonts w:asciiTheme="minorHAnsi" w:hAnsiTheme="minorHAnsi" w:cs="Tahoma"/>
        </w:rPr>
        <w:t xml:space="preserve">,000 would be required on the assumptions used. </w:t>
      </w:r>
      <w:r w:rsidR="00E5539E">
        <w:rPr>
          <w:rFonts w:asciiTheme="minorHAnsi" w:hAnsiTheme="minorHAnsi" w:cs="Tahoma"/>
        </w:rPr>
        <w:t>However, if a household requires anything larger than a one bed property a significantly higher income would be required. To purchase a property at £260,000 (and the last 2 bed house to be sold below this price was</w:t>
      </w:r>
      <w:r w:rsidR="003D5CEA">
        <w:rPr>
          <w:rFonts w:asciiTheme="minorHAnsi" w:hAnsiTheme="minorHAnsi" w:cs="Tahoma"/>
        </w:rPr>
        <w:t xml:space="preserve"> in</w:t>
      </w:r>
      <w:r w:rsidR="00E5539E">
        <w:rPr>
          <w:rFonts w:asciiTheme="minorHAnsi" w:hAnsiTheme="minorHAnsi" w:cs="Tahoma"/>
        </w:rPr>
        <w:t xml:space="preserve"> December 2014) an income of £63,000 would be required. </w:t>
      </w:r>
      <w:r>
        <w:rPr>
          <w:rFonts w:asciiTheme="minorHAnsi" w:hAnsiTheme="minorHAnsi" w:cs="Tahoma"/>
        </w:rPr>
        <w:t xml:space="preserve">To put this is context, a household with two people </w:t>
      </w:r>
      <w:r>
        <w:rPr>
          <w:rFonts w:asciiTheme="minorHAnsi" w:hAnsiTheme="minorHAnsi" w:cs="Tahoma"/>
        </w:rPr>
        <w:lastRenderedPageBreak/>
        <w:t>working full-time and earning the ‘national living wage’ will earn about £30,000 per annum.</w:t>
      </w:r>
      <w:r>
        <w:rPr>
          <w:rStyle w:val="FootnoteReference"/>
          <w:rFonts w:asciiTheme="minorHAnsi" w:hAnsiTheme="minorHAnsi" w:cs="Tahoma"/>
        </w:rPr>
        <w:footnoteReference w:id="13"/>
      </w:r>
      <w:r>
        <w:rPr>
          <w:rFonts w:asciiTheme="minorHAnsi" w:hAnsiTheme="minorHAnsi" w:cs="Tahoma"/>
        </w:rPr>
        <w:t xml:space="preserve"> </w:t>
      </w:r>
    </w:p>
    <w:p w:rsidR="00994DF8" w:rsidRDefault="00994DF8" w:rsidP="0005432E">
      <w:pPr>
        <w:pStyle w:val="BodyText3"/>
        <w:rPr>
          <w:rFonts w:asciiTheme="minorHAnsi" w:hAnsiTheme="minorHAnsi"/>
          <w:i w:val="0"/>
          <w:color w:val="000000" w:themeColor="text1"/>
          <w:sz w:val="24"/>
          <w:u w:val="none"/>
        </w:rPr>
      </w:pPr>
    </w:p>
    <w:p w:rsidR="004D7667" w:rsidRDefault="0001682A" w:rsidP="004D7667">
      <w:pPr>
        <w:pStyle w:val="BodyText3"/>
        <w:rPr>
          <w:rFonts w:asciiTheme="minorHAnsi" w:hAnsiTheme="minorHAnsi"/>
          <w:i w:val="0"/>
          <w:color w:val="000000" w:themeColor="text1"/>
          <w:sz w:val="24"/>
          <w:u w:val="none"/>
        </w:rPr>
      </w:pPr>
      <w:r>
        <w:rPr>
          <w:rFonts w:asciiTheme="minorHAnsi" w:hAnsiTheme="minorHAnsi"/>
          <w:i w:val="0"/>
          <w:sz w:val="24"/>
          <w:u w:val="none"/>
        </w:rPr>
        <w:t xml:space="preserve">It should be remembered that a household’s </w:t>
      </w:r>
      <w:r w:rsidRPr="00875196">
        <w:rPr>
          <w:rFonts w:asciiTheme="minorHAnsi" w:hAnsiTheme="minorHAnsi"/>
          <w:i w:val="0"/>
          <w:sz w:val="24"/>
          <w:u w:val="none"/>
        </w:rPr>
        <w:t xml:space="preserve">ability to buy </w:t>
      </w:r>
      <w:r>
        <w:rPr>
          <w:rFonts w:asciiTheme="minorHAnsi" w:hAnsiTheme="minorHAnsi"/>
          <w:i w:val="0"/>
          <w:sz w:val="24"/>
          <w:u w:val="none"/>
        </w:rPr>
        <w:t xml:space="preserve">is </w:t>
      </w:r>
      <w:r w:rsidRPr="00875196">
        <w:rPr>
          <w:rFonts w:asciiTheme="minorHAnsi" w:hAnsiTheme="minorHAnsi"/>
          <w:i w:val="0"/>
          <w:sz w:val="24"/>
          <w:u w:val="none"/>
        </w:rPr>
        <w:t xml:space="preserve">also </w:t>
      </w:r>
      <w:r>
        <w:rPr>
          <w:rFonts w:asciiTheme="minorHAnsi" w:hAnsiTheme="minorHAnsi"/>
          <w:i w:val="0"/>
          <w:sz w:val="24"/>
          <w:u w:val="none"/>
        </w:rPr>
        <w:t>d</w:t>
      </w:r>
      <w:r w:rsidRPr="00875196">
        <w:rPr>
          <w:rFonts w:asciiTheme="minorHAnsi" w:hAnsiTheme="minorHAnsi"/>
          <w:i w:val="0"/>
          <w:sz w:val="24"/>
          <w:u w:val="none"/>
        </w:rPr>
        <w:t>ependent on them having saved an appropriate deposit</w:t>
      </w:r>
      <w:r>
        <w:rPr>
          <w:rFonts w:asciiTheme="minorHAnsi" w:hAnsiTheme="minorHAnsi"/>
          <w:i w:val="0"/>
          <w:sz w:val="24"/>
          <w:u w:val="none"/>
        </w:rPr>
        <w:t xml:space="preserve">. The calculations presented here assume a mortgage to house value of </w:t>
      </w:r>
      <w:r w:rsidR="00D44763">
        <w:rPr>
          <w:rFonts w:asciiTheme="minorHAnsi" w:hAnsiTheme="minorHAnsi"/>
          <w:i w:val="0"/>
          <w:sz w:val="24"/>
          <w:u w:val="none"/>
        </w:rPr>
        <w:t>8</w:t>
      </w:r>
      <w:r>
        <w:rPr>
          <w:rFonts w:asciiTheme="minorHAnsi" w:hAnsiTheme="minorHAnsi"/>
          <w:i w:val="0"/>
          <w:sz w:val="24"/>
          <w:u w:val="none"/>
        </w:rPr>
        <w:t xml:space="preserve">5 per cent. In other words, the purchaser can raise a deposit of </w:t>
      </w:r>
      <w:r w:rsidR="00D44763">
        <w:rPr>
          <w:rFonts w:asciiTheme="minorHAnsi" w:hAnsiTheme="minorHAnsi"/>
          <w:i w:val="0"/>
          <w:sz w:val="24"/>
          <w:u w:val="none"/>
        </w:rPr>
        <w:t>1</w:t>
      </w:r>
      <w:r>
        <w:rPr>
          <w:rFonts w:asciiTheme="minorHAnsi" w:hAnsiTheme="minorHAnsi"/>
          <w:i w:val="0"/>
          <w:sz w:val="24"/>
          <w:u w:val="none"/>
        </w:rPr>
        <w:t>5 per cent. It may be possible to secure a mortgage with a lower deposit but this will require even higher income levels.</w:t>
      </w:r>
      <w:r w:rsidR="004D7667">
        <w:rPr>
          <w:rFonts w:asciiTheme="minorHAnsi" w:hAnsiTheme="minorHAnsi"/>
          <w:i w:val="0"/>
          <w:sz w:val="24"/>
          <w:u w:val="none"/>
        </w:rPr>
        <w:t xml:space="preserve"> </w:t>
      </w:r>
      <w:r w:rsidR="004D7667">
        <w:rPr>
          <w:rFonts w:asciiTheme="minorHAnsi" w:hAnsiTheme="minorHAnsi"/>
          <w:i w:val="0"/>
          <w:color w:val="000000" w:themeColor="text1"/>
          <w:sz w:val="24"/>
          <w:u w:val="none"/>
        </w:rPr>
        <w:t>Clearly, many existing owner occupiers in</w:t>
      </w:r>
      <w:r w:rsidR="00D44763">
        <w:rPr>
          <w:rFonts w:asciiTheme="minorHAnsi" w:hAnsiTheme="minorHAnsi"/>
          <w:i w:val="0"/>
          <w:color w:val="000000" w:themeColor="text1"/>
          <w:sz w:val="24"/>
          <w:u w:val="none"/>
        </w:rPr>
        <w:t xml:space="preserve"> </w:t>
      </w:r>
      <w:proofErr w:type="spellStart"/>
      <w:r w:rsidR="00E5539E">
        <w:rPr>
          <w:rFonts w:asciiTheme="minorHAnsi" w:hAnsiTheme="minorHAnsi"/>
          <w:i w:val="0"/>
          <w:color w:val="000000" w:themeColor="text1"/>
          <w:sz w:val="24"/>
          <w:u w:val="none"/>
        </w:rPr>
        <w:t>Fulbourn</w:t>
      </w:r>
      <w:proofErr w:type="spellEnd"/>
      <w:r w:rsidR="00C31DC8">
        <w:rPr>
          <w:rFonts w:asciiTheme="minorHAnsi" w:hAnsiTheme="minorHAnsi"/>
          <w:i w:val="0"/>
          <w:color w:val="000000" w:themeColor="text1"/>
          <w:sz w:val="24"/>
          <w:u w:val="none"/>
        </w:rPr>
        <w:t xml:space="preserve"> </w:t>
      </w:r>
      <w:r w:rsidR="00D44763">
        <w:rPr>
          <w:rFonts w:asciiTheme="minorHAnsi" w:hAnsiTheme="minorHAnsi"/>
          <w:i w:val="0"/>
          <w:color w:val="000000" w:themeColor="text1"/>
          <w:sz w:val="24"/>
          <w:u w:val="none"/>
        </w:rPr>
        <w:t>w</w:t>
      </w:r>
      <w:r w:rsidR="004D7667">
        <w:rPr>
          <w:rFonts w:asciiTheme="minorHAnsi" w:hAnsiTheme="minorHAnsi"/>
          <w:i w:val="0"/>
          <w:color w:val="000000" w:themeColor="text1"/>
          <w:sz w:val="24"/>
          <w:u w:val="none"/>
        </w:rPr>
        <w:t>ill have significant housing equity. However, young people seeking to leave the parental home or those in the rented sector may not.</w:t>
      </w:r>
    </w:p>
    <w:p w:rsidR="00CA1646" w:rsidRDefault="00CA1646" w:rsidP="0001682A">
      <w:pPr>
        <w:pStyle w:val="BodyText3"/>
        <w:rPr>
          <w:rFonts w:asciiTheme="minorHAnsi" w:hAnsiTheme="minorHAnsi"/>
          <w:i w:val="0"/>
          <w:sz w:val="24"/>
          <w:u w:val="none"/>
        </w:rPr>
      </w:pPr>
    </w:p>
    <w:p w:rsidR="0001682A" w:rsidRDefault="0001682A" w:rsidP="0001682A">
      <w:pPr>
        <w:pStyle w:val="BodyText3"/>
        <w:rPr>
          <w:rFonts w:asciiTheme="minorHAnsi" w:hAnsiTheme="minorHAnsi"/>
          <w:i w:val="0"/>
          <w:sz w:val="24"/>
          <w:u w:val="none"/>
        </w:rPr>
      </w:pPr>
      <w:r>
        <w:rPr>
          <w:rFonts w:asciiTheme="minorHAnsi" w:hAnsiTheme="minorHAnsi"/>
          <w:i w:val="0"/>
          <w:sz w:val="24"/>
          <w:u w:val="none"/>
        </w:rPr>
        <w:t xml:space="preserve">Every household has its own set of unique circumstances. Therefore, the assumptions set out above are just that; working assumptions. Nevertheless, it seems reasonable to conclude that many </w:t>
      </w:r>
      <w:r w:rsidR="00D44763">
        <w:rPr>
          <w:rFonts w:asciiTheme="minorHAnsi" w:hAnsiTheme="minorHAnsi"/>
          <w:i w:val="0"/>
          <w:sz w:val="24"/>
          <w:u w:val="none"/>
        </w:rPr>
        <w:t>low income households</w:t>
      </w:r>
      <w:r>
        <w:rPr>
          <w:rFonts w:asciiTheme="minorHAnsi" w:hAnsiTheme="minorHAnsi"/>
          <w:i w:val="0"/>
          <w:sz w:val="24"/>
          <w:u w:val="none"/>
        </w:rPr>
        <w:t xml:space="preserve"> in </w:t>
      </w:r>
      <w:proofErr w:type="spellStart"/>
      <w:r w:rsidR="00E5539E">
        <w:rPr>
          <w:rFonts w:asciiTheme="minorHAnsi" w:hAnsiTheme="minorHAnsi"/>
          <w:i w:val="0"/>
          <w:sz w:val="24"/>
          <w:u w:val="none"/>
        </w:rPr>
        <w:t>Fulbourn</w:t>
      </w:r>
      <w:proofErr w:type="spellEnd"/>
      <w:r>
        <w:rPr>
          <w:rFonts w:asciiTheme="minorHAnsi" w:hAnsiTheme="minorHAnsi"/>
          <w:i w:val="0"/>
          <w:sz w:val="24"/>
          <w:u w:val="none"/>
        </w:rPr>
        <w:t xml:space="preserve"> have little chance of being able to set up home in their own community without some kind of support. </w:t>
      </w:r>
    </w:p>
    <w:p w:rsidR="005F05C1" w:rsidRDefault="005F05C1" w:rsidP="004B7037">
      <w:pPr>
        <w:pStyle w:val="Heading5"/>
        <w:rPr>
          <w:rFonts w:asciiTheme="minorHAnsi" w:hAnsiTheme="minorHAnsi"/>
          <w:sz w:val="24"/>
          <w:u w:val="none"/>
        </w:rPr>
      </w:pPr>
    </w:p>
    <w:p w:rsidR="004B7037" w:rsidRPr="00875196" w:rsidRDefault="004B7037" w:rsidP="004B7037">
      <w:pPr>
        <w:pStyle w:val="Heading5"/>
        <w:rPr>
          <w:rFonts w:asciiTheme="minorHAnsi" w:hAnsiTheme="minorHAnsi"/>
          <w:sz w:val="24"/>
          <w:u w:val="none"/>
        </w:rPr>
      </w:pPr>
      <w:r w:rsidRPr="00875196">
        <w:rPr>
          <w:rFonts w:asciiTheme="minorHAnsi" w:hAnsiTheme="minorHAnsi"/>
          <w:sz w:val="24"/>
          <w:u w:val="none"/>
        </w:rPr>
        <w:t xml:space="preserve">Buying </w:t>
      </w:r>
      <w:r>
        <w:rPr>
          <w:rFonts w:asciiTheme="minorHAnsi" w:hAnsiTheme="minorHAnsi"/>
          <w:sz w:val="24"/>
          <w:u w:val="none"/>
        </w:rPr>
        <w:t>in Shared Ownership</w:t>
      </w:r>
    </w:p>
    <w:p w:rsidR="004B7037" w:rsidRDefault="004B7037" w:rsidP="004B7037">
      <w:pPr>
        <w:rPr>
          <w:rFonts w:asciiTheme="minorHAnsi" w:hAnsiTheme="minorHAnsi" w:cs="Tahoma"/>
        </w:rPr>
      </w:pPr>
      <w:r>
        <w:rPr>
          <w:rFonts w:asciiTheme="minorHAnsi" w:hAnsiTheme="minorHAnsi" w:cs="Tahoma"/>
        </w:rPr>
        <w:t>Shared o</w:t>
      </w:r>
      <w:r w:rsidRPr="0091049B">
        <w:rPr>
          <w:rFonts w:asciiTheme="minorHAnsi" w:hAnsiTheme="minorHAnsi" w:cs="Tahoma"/>
        </w:rPr>
        <w:t>wnership gives the oppo</w:t>
      </w:r>
      <w:r>
        <w:rPr>
          <w:rFonts w:asciiTheme="minorHAnsi" w:hAnsiTheme="minorHAnsi" w:cs="Tahoma"/>
        </w:rPr>
        <w:t>r</w:t>
      </w:r>
      <w:r w:rsidRPr="0091049B">
        <w:rPr>
          <w:rFonts w:asciiTheme="minorHAnsi" w:hAnsiTheme="minorHAnsi" w:cs="Tahoma"/>
        </w:rPr>
        <w:t xml:space="preserve">tunity to 'part buy' and 'part rent' a home. This means if </w:t>
      </w:r>
      <w:r>
        <w:rPr>
          <w:rFonts w:asciiTheme="minorHAnsi" w:hAnsiTheme="minorHAnsi" w:cs="Tahoma"/>
        </w:rPr>
        <w:t xml:space="preserve">a household </w:t>
      </w:r>
      <w:r w:rsidRPr="0091049B">
        <w:rPr>
          <w:rFonts w:asciiTheme="minorHAnsi" w:hAnsiTheme="minorHAnsi" w:cs="Tahoma"/>
        </w:rPr>
        <w:t xml:space="preserve">can't afford to buy a property outright </w:t>
      </w:r>
      <w:r>
        <w:rPr>
          <w:rFonts w:asciiTheme="minorHAnsi" w:hAnsiTheme="minorHAnsi" w:cs="Tahoma"/>
        </w:rPr>
        <w:t>they</w:t>
      </w:r>
      <w:r w:rsidRPr="0091049B">
        <w:rPr>
          <w:rFonts w:asciiTheme="minorHAnsi" w:hAnsiTheme="minorHAnsi" w:cs="Tahoma"/>
        </w:rPr>
        <w:t xml:space="preserve"> may be able to afford to b</w:t>
      </w:r>
      <w:r>
        <w:rPr>
          <w:rFonts w:asciiTheme="minorHAnsi" w:hAnsiTheme="minorHAnsi" w:cs="Tahoma"/>
        </w:rPr>
        <w:t>u</w:t>
      </w:r>
      <w:r w:rsidRPr="0091049B">
        <w:rPr>
          <w:rFonts w:asciiTheme="minorHAnsi" w:hAnsiTheme="minorHAnsi" w:cs="Tahoma"/>
        </w:rPr>
        <w:t>y a share in a property</w:t>
      </w:r>
      <w:r>
        <w:rPr>
          <w:rFonts w:asciiTheme="minorHAnsi" w:hAnsiTheme="minorHAnsi" w:cs="Tahoma"/>
        </w:rPr>
        <w:t>,</w:t>
      </w:r>
      <w:r w:rsidRPr="0091049B">
        <w:rPr>
          <w:rFonts w:asciiTheme="minorHAnsi" w:hAnsiTheme="minorHAnsi" w:cs="Tahoma"/>
        </w:rPr>
        <w:t xml:space="preserve"> typically 25</w:t>
      </w:r>
      <w:r w:rsidR="00AB2E71">
        <w:rPr>
          <w:rFonts w:asciiTheme="minorHAnsi" w:hAnsiTheme="minorHAnsi" w:cs="Tahoma"/>
        </w:rPr>
        <w:t xml:space="preserve"> per cent</w:t>
      </w:r>
      <w:r w:rsidRPr="0091049B">
        <w:rPr>
          <w:rFonts w:asciiTheme="minorHAnsi" w:hAnsiTheme="minorHAnsi" w:cs="Tahoma"/>
        </w:rPr>
        <w:t>, 50</w:t>
      </w:r>
      <w:r w:rsidR="00AB2E71">
        <w:rPr>
          <w:rFonts w:asciiTheme="minorHAnsi" w:hAnsiTheme="minorHAnsi" w:cs="Tahoma"/>
        </w:rPr>
        <w:t xml:space="preserve"> per cent</w:t>
      </w:r>
      <w:r w:rsidRPr="0091049B">
        <w:rPr>
          <w:rFonts w:asciiTheme="minorHAnsi" w:hAnsiTheme="minorHAnsi" w:cs="Tahoma"/>
        </w:rPr>
        <w:t xml:space="preserve"> or 75</w:t>
      </w:r>
      <w:r w:rsidR="00AB2E71">
        <w:rPr>
          <w:rFonts w:asciiTheme="minorHAnsi" w:hAnsiTheme="minorHAnsi" w:cs="Tahoma"/>
        </w:rPr>
        <w:t xml:space="preserve"> per cent</w:t>
      </w:r>
      <w:r w:rsidRPr="0091049B">
        <w:rPr>
          <w:rFonts w:asciiTheme="minorHAnsi" w:hAnsiTheme="minorHAnsi" w:cs="Tahoma"/>
        </w:rPr>
        <w:t xml:space="preserve">. At a point when </w:t>
      </w:r>
      <w:r>
        <w:rPr>
          <w:rFonts w:asciiTheme="minorHAnsi" w:hAnsiTheme="minorHAnsi" w:cs="Tahoma"/>
        </w:rPr>
        <w:t xml:space="preserve">the household </w:t>
      </w:r>
      <w:r w:rsidRPr="0091049B">
        <w:rPr>
          <w:rFonts w:asciiTheme="minorHAnsi" w:hAnsiTheme="minorHAnsi" w:cs="Tahoma"/>
        </w:rPr>
        <w:t>can afford to</w:t>
      </w:r>
      <w:r w:rsidR="00A3336E">
        <w:rPr>
          <w:rFonts w:asciiTheme="minorHAnsi" w:hAnsiTheme="minorHAnsi" w:cs="Tahoma"/>
        </w:rPr>
        <w:t>,</w:t>
      </w:r>
      <w:r w:rsidRPr="0091049B">
        <w:rPr>
          <w:rFonts w:asciiTheme="minorHAnsi" w:hAnsiTheme="minorHAnsi" w:cs="Tahoma"/>
        </w:rPr>
        <w:t xml:space="preserve"> </w:t>
      </w:r>
      <w:r>
        <w:rPr>
          <w:rFonts w:asciiTheme="minorHAnsi" w:hAnsiTheme="minorHAnsi" w:cs="Tahoma"/>
        </w:rPr>
        <w:t xml:space="preserve">they </w:t>
      </w:r>
      <w:r w:rsidRPr="0091049B">
        <w:rPr>
          <w:rFonts w:asciiTheme="minorHAnsi" w:hAnsiTheme="minorHAnsi" w:cs="Tahoma"/>
        </w:rPr>
        <w:t>can cho</w:t>
      </w:r>
      <w:r w:rsidR="00A3336E">
        <w:rPr>
          <w:rFonts w:asciiTheme="minorHAnsi" w:hAnsiTheme="minorHAnsi" w:cs="Tahoma"/>
        </w:rPr>
        <w:t>o</w:t>
      </w:r>
      <w:r w:rsidRPr="0091049B">
        <w:rPr>
          <w:rFonts w:asciiTheme="minorHAnsi" w:hAnsiTheme="minorHAnsi" w:cs="Tahoma"/>
        </w:rPr>
        <w:t xml:space="preserve">se to buy </w:t>
      </w:r>
      <w:r>
        <w:rPr>
          <w:rFonts w:asciiTheme="minorHAnsi" w:hAnsiTheme="minorHAnsi" w:cs="Tahoma"/>
        </w:rPr>
        <w:t xml:space="preserve">a further </w:t>
      </w:r>
      <w:r w:rsidRPr="0091049B">
        <w:rPr>
          <w:rFonts w:asciiTheme="minorHAnsi" w:hAnsiTheme="minorHAnsi" w:cs="Tahoma"/>
        </w:rPr>
        <w:t>share of the property.</w:t>
      </w:r>
      <w:r w:rsidR="004321DB">
        <w:rPr>
          <w:rFonts w:asciiTheme="minorHAnsi" w:hAnsiTheme="minorHAnsi" w:cs="Tahoma"/>
        </w:rPr>
        <w:t xml:space="preserve"> </w:t>
      </w:r>
    </w:p>
    <w:p w:rsidR="00F71F43" w:rsidRPr="0091049B" w:rsidRDefault="00F71F43" w:rsidP="00F71F43">
      <w:pPr>
        <w:rPr>
          <w:rFonts w:asciiTheme="minorHAnsi" w:hAnsiTheme="minorHAnsi" w:cs="Tahoma"/>
        </w:rPr>
      </w:pPr>
    </w:p>
    <w:p w:rsidR="009F519A" w:rsidRPr="00875196" w:rsidRDefault="009F519A" w:rsidP="009F519A">
      <w:pPr>
        <w:rPr>
          <w:rFonts w:asciiTheme="minorHAnsi" w:hAnsiTheme="minorHAnsi" w:cs="Tahoma"/>
          <w:i/>
        </w:rPr>
      </w:pPr>
      <w:r w:rsidRPr="00875196">
        <w:rPr>
          <w:rFonts w:asciiTheme="minorHAnsi" w:hAnsiTheme="minorHAnsi" w:cs="Tahoma"/>
          <w:i/>
        </w:rPr>
        <w:t xml:space="preserve">Table </w:t>
      </w:r>
      <w:r>
        <w:rPr>
          <w:rFonts w:asciiTheme="minorHAnsi" w:hAnsiTheme="minorHAnsi" w:cs="Tahoma"/>
          <w:i/>
        </w:rPr>
        <w:t>3</w:t>
      </w:r>
      <w:r w:rsidRPr="00875196">
        <w:rPr>
          <w:rFonts w:asciiTheme="minorHAnsi" w:hAnsiTheme="minorHAnsi" w:cs="Tahoma"/>
          <w:i/>
        </w:rPr>
        <w:t xml:space="preserve">: </w:t>
      </w:r>
      <w:r>
        <w:rPr>
          <w:rFonts w:asciiTheme="minorHAnsi" w:hAnsiTheme="minorHAnsi" w:cs="Tahoma"/>
          <w:i/>
        </w:rPr>
        <w:t xml:space="preserve">Cost of purchasing a 25 per cent share of a shared ownership property </w:t>
      </w:r>
      <w:r>
        <w:rPr>
          <w:rStyle w:val="FootnoteReference"/>
          <w:rFonts w:asciiTheme="minorHAnsi" w:hAnsiTheme="minorHAnsi" w:cs="Tahoma"/>
          <w:i/>
        </w:rPr>
        <w:footnoteReference w:id="14"/>
      </w:r>
    </w:p>
    <w:p w:rsidR="009F519A" w:rsidRPr="00875196" w:rsidRDefault="009F519A" w:rsidP="009F519A">
      <w:pPr>
        <w:rPr>
          <w:rFonts w:asciiTheme="minorHAnsi" w:hAnsiTheme="minorHAnsi" w:cs="Tahoma"/>
        </w:rPr>
      </w:pPr>
    </w:p>
    <w:tbl>
      <w:tblPr>
        <w:tblStyle w:val="TableGrid"/>
        <w:tblW w:w="5000" w:type="pct"/>
        <w:tblLook w:val="04A0" w:firstRow="1" w:lastRow="0" w:firstColumn="1" w:lastColumn="0" w:noHBand="0" w:noVBand="1"/>
      </w:tblPr>
      <w:tblGrid>
        <w:gridCol w:w="1243"/>
        <w:gridCol w:w="1180"/>
        <w:gridCol w:w="1411"/>
        <w:gridCol w:w="1363"/>
        <w:gridCol w:w="1363"/>
        <w:gridCol w:w="1363"/>
        <w:gridCol w:w="1363"/>
      </w:tblGrid>
      <w:tr w:rsidR="009F519A" w:rsidRPr="00875196" w:rsidTr="00F71F43">
        <w:tc>
          <w:tcPr>
            <w:tcW w:w="669"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Property Value</w:t>
            </w:r>
          </w:p>
        </w:tc>
        <w:tc>
          <w:tcPr>
            <w:tcW w:w="635"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Deposit required</w:t>
            </w:r>
          </w:p>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(Assume 10%)</w:t>
            </w:r>
          </w:p>
        </w:tc>
        <w:tc>
          <w:tcPr>
            <w:tcW w:w="760"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Mortgage required</w:t>
            </w:r>
          </w:p>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(Subsidy required shown below in brackets)</w:t>
            </w:r>
          </w:p>
        </w:tc>
        <w:tc>
          <w:tcPr>
            <w:tcW w:w="734"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 xml:space="preserve">Mortgage cost </w:t>
            </w:r>
            <w:proofErr w:type="spellStart"/>
            <w:r w:rsidRPr="00F71F43">
              <w:rPr>
                <w:rFonts w:asciiTheme="minorHAnsi" w:hAnsiTheme="minorHAnsi" w:cs="Tahoma"/>
                <w:bCs/>
                <w:color w:val="FFFFFF" w:themeColor="background1"/>
                <w:sz w:val="22"/>
                <w:szCs w:val="22"/>
              </w:rPr>
              <w:t>pcm</w:t>
            </w:r>
            <w:proofErr w:type="spellEnd"/>
          </w:p>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 xml:space="preserve">(Assume rate of 5% for 25 </w:t>
            </w:r>
            <w:proofErr w:type="spellStart"/>
            <w:r w:rsidRPr="00F71F43">
              <w:rPr>
                <w:rFonts w:asciiTheme="minorHAnsi" w:hAnsiTheme="minorHAnsi" w:cs="Tahoma"/>
                <w:bCs/>
                <w:color w:val="FFFFFF" w:themeColor="background1"/>
                <w:sz w:val="22"/>
                <w:szCs w:val="22"/>
              </w:rPr>
              <w:t>yrs</w:t>
            </w:r>
            <w:proofErr w:type="spellEnd"/>
            <w:r w:rsidRPr="00F71F43">
              <w:rPr>
                <w:rFonts w:asciiTheme="minorHAnsi" w:hAnsiTheme="minorHAnsi" w:cs="Tahoma"/>
                <w:bCs/>
                <w:color w:val="FFFFFF" w:themeColor="background1"/>
                <w:sz w:val="22"/>
                <w:szCs w:val="22"/>
              </w:rPr>
              <w:t>)</w:t>
            </w:r>
          </w:p>
        </w:tc>
        <w:tc>
          <w:tcPr>
            <w:tcW w:w="734"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 xml:space="preserve">Rent / equity loan interest charge </w:t>
            </w:r>
            <w:proofErr w:type="spellStart"/>
            <w:r w:rsidRPr="00F71F43">
              <w:rPr>
                <w:rFonts w:asciiTheme="minorHAnsi" w:hAnsiTheme="minorHAnsi" w:cs="Tahoma"/>
                <w:bCs/>
                <w:color w:val="FFFFFF" w:themeColor="background1"/>
                <w:sz w:val="22"/>
                <w:szCs w:val="22"/>
              </w:rPr>
              <w:t>pcm</w:t>
            </w:r>
            <w:proofErr w:type="spellEnd"/>
          </w:p>
        </w:tc>
        <w:tc>
          <w:tcPr>
            <w:tcW w:w="734"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 xml:space="preserve">Total </w:t>
            </w:r>
            <w:proofErr w:type="spellStart"/>
            <w:r w:rsidRPr="00F71F43">
              <w:rPr>
                <w:rFonts w:asciiTheme="minorHAnsi" w:hAnsiTheme="minorHAnsi" w:cs="Tahoma"/>
                <w:bCs/>
                <w:color w:val="FFFFFF" w:themeColor="background1"/>
                <w:sz w:val="22"/>
                <w:szCs w:val="22"/>
              </w:rPr>
              <w:t>pcm</w:t>
            </w:r>
            <w:proofErr w:type="spellEnd"/>
          </w:p>
        </w:tc>
        <w:tc>
          <w:tcPr>
            <w:tcW w:w="734" w:type="pct"/>
            <w:shd w:val="clear" w:color="auto" w:fill="480B80"/>
          </w:tcPr>
          <w:p w:rsidR="009F519A" w:rsidRPr="00F71F43" w:rsidRDefault="009F519A" w:rsidP="009D2005">
            <w:pPr>
              <w:spacing w:before="120" w:after="120"/>
              <w:rPr>
                <w:rFonts w:asciiTheme="minorHAnsi" w:hAnsiTheme="minorHAnsi" w:cs="Tahoma"/>
                <w:bCs/>
                <w:color w:val="FFFFFF" w:themeColor="background1"/>
                <w:sz w:val="22"/>
                <w:szCs w:val="22"/>
              </w:rPr>
            </w:pPr>
            <w:r w:rsidRPr="00F71F43">
              <w:rPr>
                <w:rFonts w:asciiTheme="minorHAnsi" w:hAnsiTheme="minorHAnsi" w:cs="Tahoma"/>
                <w:bCs/>
                <w:color w:val="FFFFFF" w:themeColor="background1"/>
                <w:sz w:val="22"/>
                <w:szCs w:val="22"/>
              </w:rPr>
              <w:t>Household income required</w:t>
            </w:r>
          </w:p>
        </w:tc>
      </w:tr>
      <w:tr w:rsidR="009F519A" w:rsidRPr="00875196" w:rsidTr="00F71F43">
        <w:tc>
          <w:tcPr>
            <w:tcW w:w="669" w:type="pct"/>
          </w:tcPr>
          <w:p w:rsidR="009F519A" w:rsidRPr="00F71F43" w:rsidRDefault="009F519A" w:rsidP="00F71F43">
            <w:pPr>
              <w:spacing w:before="60" w:after="60"/>
              <w:rPr>
                <w:rFonts w:asciiTheme="minorHAnsi" w:hAnsiTheme="minorHAnsi" w:cs="Tahoma"/>
                <w:bCs/>
                <w:sz w:val="22"/>
                <w:szCs w:val="22"/>
              </w:rPr>
            </w:pPr>
            <w:r w:rsidRPr="00F71F43">
              <w:rPr>
                <w:rFonts w:asciiTheme="minorHAnsi" w:hAnsiTheme="minorHAnsi" w:cs="Tahoma"/>
                <w:bCs/>
                <w:sz w:val="22"/>
                <w:szCs w:val="22"/>
              </w:rPr>
              <w:t>£120,000</w:t>
            </w:r>
          </w:p>
        </w:tc>
        <w:tc>
          <w:tcPr>
            <w:tcW w:w="635" w:type="pct"/>
          </w:tcPr>
          <w:p w:rsidR="009F519A" w:rsidRPr="00F71F43" w:rsidRDefault="009F519A" w:rsidP="00F71F43">
            <w:pPr>
              <w:spacing w:before="60" w:after="60"/>
              <w:jc w:val="center"/>
              <w:rPr>
                <w:rFonts w:asciiTheme="minorHAnsi" w:hAnsiTheme="minorHAnsi"/>
                <w:sz w:val="22"/>
                <w:szCs w:val="22"/>
              </w:rPr>
            </w:pPr>
            <w:r w:rsidRPr="00F71F43">
              <w:rPr>
                <w:rFonts w:asciiTheme="minorHAnsi" w:hAnsiTheme="minorHAnsi"/>
                <w:sz w:val="22"/>
                <w:szCs w:val="22"/>
              </w:rPr>
              <w:t>£3,000</w:t>
            </w:r>
          </w:p>
        </w:tc>
        <w:tc>
          <w:tcPr>
            <w:tcW w:w="760"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£27,000</w:t>
            </w:r>
          </w:p>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(£90,000)</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£157.21</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£206.25</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£363.46</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£13,185</w:t>
            </w:r>
          </w:p>
        </w:tc>
      </w:tr>
      <w:tr w:rsidR="009F519A" w:rsidRPr="00875196" w:rsidTr="00F71F43">
        <w:tc>
          <w:tcPr>
            <w:tcW w:w="669" w:type="pct"/>
          </w:tcPr>
          <w:p w:rsidR="009F519A" w:rsidRPr="00F71F43" w:rsidRDefault="009F519A" w:rsidP="00F71F43">
            <w:pPr>
              <w:spacing w:before="60" w:after="60"/>
              <w:rPr>
                <w:rFonts w:asciiTheme="minorHAnsi" w:hAnsiTheme="minorHAnsi" w:cs="Tahoma"/>
                <w:bCs/>
                <w:sz w:val="22"/>
                <w:szCs w:val="22"/>
              </w:rPr>
            </w:pPr>
            <w:r w:rsidRPr="00F71F43">
              <w:rPr>
                <w:rFonts w:asciiTheme="minorHAnsi" w:hAnsiTheme="minorHAnsi" w:cs="Tahoma"/>
                <w:bCs/>
                <w:sz w:val="22"/>
                <w:szCs w:val="22"/>
              </w:rPr>
              <w:t>£180,000</w:t>
            </w:r>
          </w:p>
        </w:tc>
        <w:tc>
          <w:tcPr>
            <w:tcW w:w="635" w:type="pct"/>
          </w:tcPr>
          <w:p w:rsidR="009F519A" w:rsidRPr="00F71F43" w:rsidRDefault="009F519A" w:rsidP="00F71F43">
            <w:pPr>
              <w:spacing w:before="60" w:after="60"/>
              <w:jc w:val="center"/>
              <w:rPr>
                <w:rFonts w:asciiTheme="minorHAnsi" w:hAnsiTheme="minorHAnsi"/>
                <w:sz w:val="22"/>
                <w:szCs w:val="22"/>
              </w:rPr>
            </w:pPr>
            <w:r w:rsidRPr="00F71F43">
              <w:rPr>
                <w:rFonts w:asciiTheme="minorHAnsi" w:hAnsiTheme="minorHAnsi"/>
                <w:sz w:val="22"/>
                <w:szCs w:val="22"/>
              </w:rPr>
              <w:t>£4,500</w:t>
            </w:r>
          </w:p>
        </w:tc>
        <w:tc>
          <w:tcPr>
            <w:tcW w:w="760"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£40,500</w:t>
            </w:r>
          </w:p>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(£135,000)</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£235.81</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£309.38</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£545.19</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£19,788</w:t>
            </w:r>
          </w:p>
        </w:tc>
      </w:tr>
      <w:tr w:rsidR="009F519A" w:rsidRPr="00875196" w:rsidTr="00F71F43">
        <w:tc>
          <w:tcPr>
            <w:tcW w:w="669" w:type="pct"/>
          </w:tcPr>
          <w:p w:rsidR="009F519A" w:rsidRPr="00F71F43" w:rsidRDefault="009F519A" w:rsidP="00F71F43">
            <w:pPr>
              <w:spacing w:before="60" w:after="60"/>
              <w:rPr>
                <w:rFonts w:asciiTheme="minorHAnsi" w:hAnsiTheme="minorHAnsi" w:cs="Tahoma"/>
                <w:bCs/>
                <w:sz w:val="22"/>
                <w:szCs w:val="22"/>
              </w:rPr>
            </w:pPr>
            <w:r w:rsidRPr="00F71F43">
              <w:rPr>
                <w:rFonts w:asciiTheme="minorHAnsi" w:hAnsiTheme="minorHAnsi" w:cs="Tahoma"/>
                <w:bCs/>
                <w:sz w:val="22"/>
                <w:szCs w:val="22"/>
              </w:rPr>
              <w:t>£240,000</w:t>
            </w:r>
          </w:p>
        </w:tc>
        <w:tc>
          <w:tcPr>
            <w:tcW w:w="635" w:type="pct"/>
          </w:tcPr>
          <w:p w:rsidR="009F519A" w:rsidRPr="00F71F43" w:rsidRDefault="009F519A" w:rsidP="00F71F43">
            <w:pPr>
              <w:spacing w:before="60" w:after="60"/>
              <w:jc w:val="center"/>
              <w:rPr>
                <w:rFonts w:asciiTheme="minorHAnsi" w:hAnsiTheme="minorHAnsi"/>
                <w:sz w:val="22"/>
                <w:szCs w:val="22"/>
              </w:rPr>
            </w:pPr>
            <w:r w:rsidRPr="00F71F43">
              <w:rPr>
                <w:rFonts w:asciiTheme="minorHAnsi" w:hAnsiTheme="minorHAnsi"/>
                <w:sz w:val="22"/>
                <w:szCs w:val="22"/>
              </w:rPr>
              <w:t>£6,000</w:t>
            </w:r>
          </w:p>
        </w:tc>
        <w:tc>
          <w:tcPr>
            <w:tcW w:w="760"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£54,000</w:t>
            </w:r>
          </w:p>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(£180,000)</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£314.42</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£412.50</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£726.92</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£26,370</w:t>
            </w:r>
          </w:p>
        </w:tc>
      </w:tr>
      <w:tr w:rsidR="009F519A" w:rsidRPr="00875196" w:rsidTr="00F71F43">
        <w:tc>
          <w:tcPr>
            <w:tcW w:w="669" w:type="pct"/>
          </w:tcPr>
          <w:p w:rsidR="009F519A" w:rsidRPr="00F71F43" w:rsidRDefault="009F519A" w:rsidP="00F71F43">
            <w:pPr>
              <w:spacing w:before="60" w:after="60"/>
              <w:rPr>
                <w:rFonts w:asciiTheme="minorHAnsi" w:hAnsiTheme="minorHAnsi" w:cs="Tahoma"/>
                <w:bCs/>
                <w:sz w:val="22"/>
                <w:szCs w:val="22"/>
              </w:rPr>
            </w:pPr>
            <w:r w:rsidRPr="00F71F43">
              <w:rPr>
                <w:rFonts w:asciiTheme="minorHAnsi" w:hAnsiTheme="minorHAnsi" w:cs="Tahoma"/>
                <w:bCs/>
                <w:sz w:val="22"/>
                <w:szCs w:val="22"/>
              </w:rPr>
              <w:t>£300,000</w:t>
            </w:r>
          </w:p>
        </w:tc>
        <w:tc>
          <w:tcPr>
            <w:tcW w:w="635" w:type="pct"/>
          </w:tcPr>
          <w:p w:rsidR="009F519A" w:rsidRPr="00F71F43" w:rsidRDefault="009F519A" w:rsidP="00F71F43">
            <w:pPr>
              <w:spacing w:before="60" w:after="60"/>
              <w:jc w:val="center"/>
              <w:rPr>
                <w:rFonts w:asciiTheme="minorHAnsi" w:hAnsiTheme="minorHAnsi"/>
                <w:sz w:val="22"/>
                <w:szCs w:val="22"/>
              </w:rPr>
            </w:pPr>
            <w:r w:rsidRPr="00F71F43">
              <w:rPr>
                <w:rFonts w:asciiTheme="minorHAnsi" w:hAnsiTheme="minorHAnsi"/>
                <w:sz w:val="22"/>
                <w:szCs w:val="22"/>
              </w:rPr>
              <w:t>£7,500</w:t>
            </w:r>
          </w:p>
        </w:tc>
        <w:tc>
          <w:tcPr>
            <w:tcW w:w="760"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£67,500</w:t>
            </w:r>
          </w:p>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(£225,000)</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£393.03</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£515.63</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£908.66</w:t>
            </w:r>
          </w:p>
        </w:tc>
        <w:tc>
          <w:tcPr>
            <w:tcW w:w="734" w:type="pct"/>
          </w:tcPr>
          <w:p w:rsidR="009F519A" w:rsidRPr="00F71F43" w:rsidRDefault="009F519A"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£32,963</w:t>
            </w:r>
          </w:p>
        </w:tc>
      </w:tr>
      <w:tr w:rsidR="00410C18" w:rsidRPr="00875196" w:rsidTr="00F71F43">
        <w:tc>
          <w:tcPr>
            <w:tcW w:w="669" w:type="pct"/>
          </w:tcPr>
          <w:p w:rsidR="00410C18" w:rsidRPr="00F71F43" w:rsidRDefault="00410C18" w:rsidP="00F71F43">
            <w:pPr>
              <w:spacing w:before="60" w:after="60"/>
              <w:rPr>
                <w:rFonts w:asciiTheme="minorHAnsi" w:hAnsiTheme="minorHAnsi" w:cs="Tahoma"/>
                <w:bCs/>
                <w:sz w:val="22"/>
                <w:szCs w:val="22"/>
              </w:rPr>
            </w:pPr>
            <w:r w:rsidRPr="00F71F43">
              <w:rPr>
                <w:rFonts w:asciiTheme="minorHAnsi" w:hAnsiTheme="minorHAnsi" w:cs="Tahoma"/>
                <w:bCs/>
                <w:sz w:val="22"/>
                <w:szCs w:val="22"/>
              </w:rPr>
              <w:t>£360,000</w:t>
            </w:r>
          </w:p>
        </w:tc>
        <w:tc>
          <w:tcPr>
            <w:tcW w:w="635" w:type="pct"/>
          </w:tcPr>
          <w:p w:rsidR="00410C18" w:rsidRPr="00F71F43" w:rsidRDefault="00410C18" w:rsidP="00F71F43">
            <w:pPr>
              <w:spacing w:before="60" w:after="60"/>
              <w:jc w:val="center"/>
              <w:rPr>
                <w:rFonts w:asciiTheme="minorHAnsi" w:hAnsiTheme="minorHAnsi"/>
                <w:sz w:val="22"/>
                <w:szCs w:val="22"/>
              </w:rPr>
            </w:pPr>
            <w:r w:rsidRPr="00F71F43">
              <w:rPr>
                <w:rFonts w:asciiTheme="minorHAnsi" w:hAnsiTheme="minorHAnsi"/>
                <w:sz w:val="22"/>
                <w:szCs w:val="22"/>
              </w:rPr>
              <w:t>£9,000</w:t>
            </w:r>
          </w:p>
        </w:tc>
        <w:tc>
          <w:tcPr>
            <w:tcW w:w="760" w:type="pct"/>
          </w:tcPr>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£81,000</w:t>
            </w:r>
          </w:p>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(£270,000)</w:t>
            </w:r>
          </w:p>
        </w:tc>
        <w:tc>
          <w:tcPr>
            <w:tcW w:w="734" w:type="pct"/>
          </w:tcPr>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£471.62</w:t>
            </w:r>
          </w:p>
        </w:tc>
        <w:tc>
          <w:tcPr>
            <w:tcW w:w="734" w:type="pct"/>
          </w:tcPr>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£618.76</w:t>
            </w:r>
          </w:p>
        </w:tc>
        <w:tc>
          <w:tcPr>
            <w:tcW w:w="734" w:type="pct"/>
          </w:tcPr>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£1,090.38</w:t>
            </w:r>
          </w:p>
        </w:tc>
        <w:tc>
          <w:tcPr>
            <w:tcW w:w="734" w:type="pct"/>
          </w:tcPr>
          <w:p w:rsidR="00410C18" w:rsidRPr="00F71F43" w:rsidRDefault="00410C18" w:rsidP="00F71F43">
            <w:pPr>
              <w:spacing w:before="60" w:after="60"/>
              <w:jc w:val="center"/>
              <w:rPr>
                <w:rFonts w:asciiTheme="minorHAnsi" w:hAnsiTheme="minorHAnsi" w:cs="Tahoma"/>
                <w:bCs/>
                <w:sz w:val="22"/>
                <w:szCs w:val="22"/>
              </w:rPr>
            </w:pPr>
            <w:r w:rsidRPr="00F71F43">
              <w:rPr>
                <w:rFonts w:asciiTheme="minorHAnsi" w:hAnsiTheme="minorHAnsi" w:cs="Tahoma"/>
                <w:bCs/>
                <w:sz w:val="22"/>
                <w:szCs w:val="22"/>
              </w:rPr>
              <w:t>£39,576</w:t>
            </w:r>
          </w:p>
        </w:tc>
      </w:tr>
    </w:tbl>
    <w:p w:rsidR="00F71F43" w:rsidRDefault="00F71F43" w:rsidP="00F71F43">
      <w:pPr>
        <w:rPr>
          <w:rFonts w:asciiTheme="minorHAnsi" w:hAnsiTheme="minorHAnsi" w:cs="Tahoma"/>
        </w:rPr>
      </w:pPr>
    </w:p>
    <w:p w:rsidR="00F71F43" w:rsidRDefault="00F71F43" w:rsidP="00F71F43">
      <w:pPr>
        <w:rPr>
          <w:rFonts w:asciiTheme="minorHAnsi" w:hAnsiTheme="minorHAnsi"/>
        </w:rPr>
      </w:pPr>
      <w:r>
        <w:rPr>
          <w:rFonts w:asciiTheme="minorHAnsi" w:hAnsiTheme="minorHAnsi" w:cs="Tahoma"/>
        </w:rPr>
        <w:lastRenderedPageBreak/>
        <w:t>Where a property has been built on a rural exception site, t</w:t>
      </w:r>
      <w:r w:rsidRPr="009A4D5F">
        <w:rPr>
          <w:rFonts w:asciiTheme="minorHAnsi" w:hAnsiTheme="minorHAnsi"/>
        </w:rPr>
        <w:t>he maximum percentage that can be owned is 80</w:t>
      </w:r>
      <w:r>
        <w:rPr>
          <w:rFonts w:asciiTheme="minorHAnsi" w:hAnsiTheme="minorHAnsi"/>
        </w:rPr>
        <w:t xml:space="preserve"> per cent</w:t>
      </w:r>
      <w:r w:rsidRPr="009A4D5F">
        <w:rPr>
          <w:rFonts w:asciiTheme="minorHAnsi" w:hAnsiTheme="minorHAnsi"/>
        </w:rPr>
        <w:t xml:space="preserve"> so that the property always remains available as affordable housing and can never be sold on the open market.</w:t>
      </w:r>
    </w:p>
    <w:p w:rsidR="00785ECA" w:rsidRDefault="00785ECA" w:rsidP="00785ECA">
      <w:pPr>
        <w:rPr>
          <w:rFonts w:asciiTheme="minorHAnsi" w:hAnsiTheme="minorHAnsi" w:cs="Tahoma"/>
        </w:rPr>
      </w:pPr>
    </w:p>
    <w:p w:rsidR="00F71F43" w:rsidRDefault="00F71F43" w:rsidP="00F71F43">
      <w:pPr>
        <w:rPr>
          <w:rFonts w:asciiTheme="minorHAnsi" w:hAnsiTheme="minorHAnsi" w:cs="Tahoma"/>
        </w:rPr>
      </w:pPr>
      <w:r w:rsidRPr="0091049B">
        <w:rPr>
          <w:rFonts w:asciiTheme="minorHAnsi" w:hAnsiTheme="minorHAnsi" w:cs="Tahoma"/>
        </w:rPr>
        <w:t xml:space="preserve">Shared ownership housing schemes are tailored for people who cannot afford to buy a suitable home by outright purchase, and </w:t>
      </w:r>
      <w:r>
        <w:rPr>
          <w:rFonts w:asciiTheme="minorHAnsi" w:hAnsiTheme="minorHAnsi" w:cs="Tahoma"/>
        </w:rPr>
        <w:t>who are</w:t>
      </w:r>
      <w:r w:rsidRPr="0091049B">
        <w:rPr>
          <w:rFonts w:asciiTheme="minorHAnsi" w:hAnsiTheme="minorHAnsi" w:cs="Tahoma"/>
        </w:rPr>
        <w:t xml:space="preserve"> in housing need. When someone moves out of a shared ownership property, their property will </w:t>
      </w:r>
      <w:r>
        <w:rPr>
          <w:rFonts w:asciiTheme="minorHAnsi" w:hAnsiTheme="minorHAnsi" w:cs="Tahoma"/>
        </w:rPr>
        <w:t>ei</w:t>
      </w:r>
      <w:r w:rsidRPr="0091049B">
        <w:rPr>
          <w:rFonts w:asciiTheme="minorHAnsi" w:hAnsiTheme="minorHAnsi" w:cs="Tahoma"/>
        </w:rPr>
        <w:t>ther be offered to the housing association to find a buyer or it may be advertised in the local estate agents.</w:t>
      </w:r>
    </w:p>
    <w:p w:rsidR="00F71F43" w:rsidRDefault="00F71F43" w:rsidP="00F71F43">
      <w:pPr>
        <w:rPr>
          <w:rFonts w:asciiTheme="minorHAnsi" w:hAnsiTheme="minorHAnsi" w:cs="Tahoma"/>
        </w:rPr>
      </w:pPr>
    </w:p>
    <w:p w:rsidR="00F71F43" w:rsidRDefault="00F71F43" w:rsidP="00F71F43">
      <w:pPr>
        <w:rPr>
          <w:rFonts w:asciiTheme="minorHAnsi" w:hAnsiTheme="minorHAnsi" w:cs="Tahoma"/>
        </w:rPr>
      </w:pPr>
      <w:r>
        <w:rPr>
          <w:rFonts w:asciiTheme="minorHAnsi" w:hAnsiTheme="minorHAnsi" w:cs="Tahoma"/>
        </w:rPr>
        <w:t>Shared o</w:t>
      </w:r>
      <w:r w:rsidRPr="008E0416">
        <w:rPr>
          <w:rFonts w:asciiTheme="minorHAnsi" w:hAnsiTheme="minorHAnsi" w:cs="Tahoma"/>
        </w:rPr>
        <w:t xml:space="preserve">wnership affordability </w:t>
      </w:r>
      <w:r>
        <w:rPr>
          <w:rFonts w:asciiTheme="minorHAnsi" w:hAnsiTheme="minorHAnsi" w:cs="Tahoma"/>
        </w:rPr>
        <w:t>can be estimated by assuming the householder will purchase a 25 per cent</w:t>
      </w:r>
      <w:r w:rsidRPr="008E0416">
        <w:rPr>
          <w:rFonts w:asciiTheme="minorHAnsi" w:hAnsiTheme="minorHAnsi" w:cs="Tahoma"/>
        </w:rPr>
        <w:t xml:space="preserve"> share</w:t>
      </w:r>
      <w:r>
        <w:rPr>
          <w:rFonts w:asciiTheme="minorHAnsi" w:hAnsiTheme="minorHAnsi" w:cs="Tahoma"/>
        </w:rPr>
        <w:t xml:space="preserve"> of the property. To buy this 25 per cent</w:t>
      </w:r>
      <w:r w:rsidRPr="008E0416">
        <w:rPr>
          <w:rFonts w:asciiTheme="minorHAnsi" w:hAnsiTheme="minorHAnsi" w:cs="Tahoma"/>
        </w:rPr>
        <w:t xml:space="preserve"> share</w:t>
      </w:r>
      <w:r>
        <w:rPr>
          <w:rFonts w:asciiTheme="minorHAnsi" w:hAnsiTheme="minorHAnsi" w:cs="Tahoma"/>
        </w:rPr>
        <w:t>,</w:t>
      </w:r>
      <w:r w:rsidRPr="008E0416">
        <w:rPr>
          <w:rFonts w:asciiTheme="minorHAnsi" w:hAnsiTheme="minorHAnsi" w:cs="Tahoma"/>
        </w:rPr>
        <w:t xml:space="preserve"> the householder would need at least </w:t>
      </w:r>
      <w:r>
        <w:rPr>
          <w:rFonts w:asciiTheme="minorHAnsi" w:hAnsiTheme="minorHAnsi" w:cs="Tahoma"/>
        </w:rPr>
        <w:t xml:space="preserve">a 10 per cent deposit. Rent would be paid on the unsold equity </w:t>
      </w:r>
      <w:r w:rsidRPr="008E0416">
        <w:rPr>
          <w:rFonts w:asciiTheme="minorHAnsi" w:hAnsiTheme="minorHAnsi" w:cs="Tahoma"/>
        </w:rPr>
        <w:t xml:space="preserve">at </w:t>
      </w:r>
      <w:r>
        <w:rPr>
          <w:rFonts w:asciiTheme="minorHAnsi" w:hAnsiTheme="minorHAnsi" w:cs="Tahoma"/>
        </w:rPr>
        <w:t xml:space="preserve">a rate of </w:t>
      </w:r>
      <w:r w:rsidRPr="008E0416">
        <w:rPr>
          <w:rFonts w:asciiTheme="minorHAnsi" w:hAnsiTheme="minorHAnsi" w:cs="Tahoma"/>
        </w:rPr>
        <w:t>2.75</w:t>
      </w:r>
      <w:r>
        <w:rPr>
          <w:rFonts w:asciiTheme="minorHAnsi" w:hAnsiTheme="minorHAnsi" w:cs="Tahoma"/>
        </w:rPr>
        <w:t xml:space="preserve"> per cent.</w:t>
      </w:r>
      <w:r w:rsidRPr="008E0416">
        <w:rPr>
          <w:rFonts w:asciiTheme="minorHAnsi" w:hAnsiTheme="minorHAnsi" w:cs="Tahoma"/>
        </w:rPr>
        <w:t xml:space="preserve"> </w:t>
      </w:r>
      <w:r>
        <w:rPr>
          <w:rFonts w:asciiTheme="minorHAnsi" w:hAnsiTheme="minorHAnsi" w:cs="Tahoma"/>
        </w:rPr>
        <w:t xml:space="preserve">It is likely that a </w:t>
      </w:r>
      <w:r w:rsidRPr="008E0416">
        <w:rPr>
          <w:rFonts w:asciiTheme="minorHAnsi" w:hAnsiTheme="minorHAnsi" w:cs="Tahoma"/>
        </w:rPr>
        <w:t xml:space="preserve">small service charge </w:t>
      </w:r>
      <w:r>
        <w:rPr>
          <w:rFonts w:asciiTheme="minorHAnsi" w:hAnsiTheme="minorHAnsi" w:cs="Tahoma"/>
        </w:rPr>
        <w:t>would also be applicable</w:t>
      </w:r>
      <w:r w:rsidRPr="008E0416">
        <w:rPr>
          <w:rFonts w:asciiTheme="minorHAnsi" w:hAnsiTheme="minorHAnsi" w:cs="Tahoma"/>
        </w:rPr>
        <w:t>.</w:t>
      </w:r>
      <w:r w:rsidRPr="00875196">
        <w:rPr>
          <w:rFonts w:asciiTheme="minorHAnsi" w:hAnsiTheme="minorHAnsi" w:cs="Tahoma"/>
        </w:rPr>
        <w:t xml:space="preserve"> </w:t>
      </w:r>
      <w:r>
        <w:rPr>
          <w:rFonts w:asciiTheme="minorHAnsi" w:hAnsiTheme="minorHAnsi" w:cs="Tahoma"/>
        </w:rPr>
        <w:t>Table 3</w:t>
      </w:r>
      <w:r w:rsidRPr="00875196">
        <w:rPr>
          <w:rFonts w:asciiTheme="minorHAnsi" w:hAnsiTheme="minorHAnsi" w:cs="Tahoma"/>
        </w:rPr>
        <w:t xml:space="preserve"> </w:t>
      </w:r>
      <w:r>
        <w:rPr>
          <w:rFonts w:asciiTheme="minorHAnsi" w:hAnsiTheme="minorHAnsi" w:cs="Tahoma"/>
        </w:rPr>
        <w:t>estimates shared ownership affordability. It demonstrates that it is possible to purchase a shared ownership property with a lower income than is required to purchase on the open market.</w:t>
      </w:r>
    </w:p>
    <w:p w:rsidR="00F71F43" w:rsidRDefault="00F71F43" w:rsidP="00F71F43">
      <w:pPr>
        <w:rPr>
          <w:rFonts w:asciiTheme="minorHAnsi" w:hAnsiTheme="minorHAnsi" w:cs="Tahoma"/>
          <w:i/>
        </w:rPr>
      </w:pPr>
    </w:p>
    <w:p w:rsidR="00F71F43" w:rsidRPr="00875196" w:rsidRDefault="00F71F43" w:rsidP="00F71F43">
      <w:pPr>
        <w:pStyle w:val="BodyText3"/>
        <w:rPr>
          <w:rFonts w:asciiTheme="minorHAnsi" w:hAnsiTheme="minorHAnsi"/>
          <w:i w:val="0"/>
          <w:sz w:val="24"/>
          <w:u w:val="none"/>
        </w:rPr>
      </w:pPr>
      <w:r>
        <w:rPr>
          <w:rFonts w:asciiTheme="minorHAnsi" w:hAnsiTheme="minorHAnsi"/>
          <w:i w:val="0"/>
          <w:sz w:val="24"/>
          <w:u w:val="none"/>
        </w:rPr>
        <w:t xml:space="preserve">There are about 100 shared ownership properties in </w:t>
      </w:r>
      <w:proofErr w:type="spellStart"/>
      <w:r>
        <w:rPr>
          <w:rFonts w:asciiTheme="minorHAnsi" w:hAnsiTheme="minorHAnsi"/>
          <w:i w:val="0"/>
          <w:sz w:val="24"/>
          <w:u w:val="none"/>
        </w:rPr>
        <w:t>Fulbourn</w:t>
      </w:r>
      <w:proofErr w:type="spellEnd"/>
      <w:r>
        <w:rPr>
          <w:rFonts w:asciiTheme="minorHAnsi" w:hAnsiTheme="minorHAnsi"/>
          <w:i w:val="0"/>
          <w:sz w:val="24"/>
          <w:u w:val="none"/>
        </w:rPr>
        <w:t xml:space="preserve"> but none are currently for sale. Should a household not be able to afford of find a shared ownership, then they could opt for a rental property.</w:t>
      </w:r>
    </w:p>
    <w:p w:rsidR="00785ECA" w:rsidRPr="0091049B" w:rsidRDefault="00785ECA" w:rsidP="00785ECA">
      <w:pPr>
        <w:rPr>
          <w:rFonts w:asciiTheme="minorHAnsi" w:hAnsiTheme="minorHAnsi" w:cs="Tahoma"/>
        </w:rPr>
      </w:pPr>
    </w:p>
    <w:p w:rsidR="004B7037" w:rsidRPr="00875196" w:rsidRDefault="004B7037" w:rsidP="004B7037">
      <w:pPr>
        <w:rPr>
          <w:rFonts w:asciiTheme="minorHAnsi" w:hAnsiTheme="minorHAnsi" w:cs="Tahoma"/>
          <w:b/>
          <w:bCs/>
        </w:rPr>
      </w:pPr>
      <w:r w:rsidRPr="00875196">
        <w:rPr>
          <w:rFonts w:asciiTheme="minorHAnsi" w:hAnsiTheme="minorHAnsi"/>
          <w:b/>
        </w:rPr>
        <w:t>Renting</w:t>
      </w:r>
    </w:p>
    <w:p w:rsidR="004B7037" w:rsidRDefault="004B7037" w:rsidP="004B7037">
      <w:pPr>
        <w:rPr>
          <w:rFonts w:asciiTheme="minorHAnsi" w:hAnsiTheme="minorHAnsi" w:cs="Tahoma"/>
          <w:i/>
        </w:rPr>
      </w:pPr>
    </w:p>
    <w:p w:rsidR="00CA1646" w:rsidRDefault="00CA1646" w:rsidP="00CA1646">
      <w:pPr>
        <w:rPr>
          <w:rFonts w:asciiTheme="minorHAnsi" w:hAnsiTheme="minorHAnsi" w:cs="Tahoma"/>
        </w:rPr>
      </w:pPr>
      <w:r w:rsidRPr="00875196">
        <w:rPr>
          <w:rFonts w:asciiTheme="minorHAnsi" w:hAnsiTheme="minorHAnsi" w:cs="Tahoma"/>
        </w:rPr>
        <w:t xml:space="preserve">Table </w:t>
      </w:r>
      <w:r>
        <w:rPr>
          <w:rFonts w:asciiTheme="minorHAnsi" w:hAnsiTheme="minorHAnsi" w:cs="Tahoma"/>
        </w:rPr>
        <w:t>4</w:t>
      </w:r>
      <w:r w:rsidRPr="00875196">
        <w:rPr>
          <w:rFonts w:asciiTheme="minorHAnsi" w:hAnsiTheme="minorHAnsi" w:cs="Tahoma"/>
        </w:rPr>
        <w:t xml:space="preserve"> shows the </w:t>
      </w:r>
      <w:r>
        <w:rPr>
          <w:rFonts w:asciiTheme="minorHAnsi" w:hAnsiTheme="minorHAnsi" w:cs="Tahoma"/>
        </w:rPr>
        <w:t>typical cost for renting privately and compares this with the typical rental cost of a new Housing Association property</w:t>
      </w:r>
      <w:r w:rsidRPr="00875196">
        <w:rPr>
          <w:rFonts w:asciiTheme="minorHAnsi" w:hAnsiTheme="minorHAnsi" w:cs="Tahoma"/>
        </w:rPr>
        <w:t>.</w:t>
      </w:r>
      <w:r>
        <w:rPr>
          <w:rFonts w:asciiTheme="minorHAnsi" w:hAnsiTheme="minorHAnsi" w:cs="Tahoma"/>
        </w:rPr>
        <w:t xml:space="preserve"> The G</w:t>
      </w:r>
      <w:r w:rsidRPr="00C127F1">
        <w:rPr>
          <w:rFonts w:asciiTheme="minorHAnsi" w:hAnsiTheme="minorHAnsi" w:cs="Tahoma"/>
        </w:rPr>
        <w:t xml:space="preserve">overnment </w:t>
      </w:r>
      <w:r>
        <w:rPr>
          <w:rFonts w:asciiTheme="minorHAnsi" w:hAnsiTheme="minorHAnsi" w:cs="Tahoma"/>
        </w:rPr>
        <w:t xml:space="preserve">has recently taken steps to </w:t>
      </w:r>
      <w:r w:rsidRPr="00C127F1">
        <w:rPr>
          <w:rFonts w:asciiTheme="minorHAnsi" w:hAnsiTheme="minorHAnsi" w:cs="Tahoma"/>
        </w:rPr>
        <w:t>bring social housing rents closer to private sector ones</w:t>
      </w:r>
      <w:r>
        <w:rPr>
          <w:rFonts w:asciiTheme="minorHAnsi" w:hAnsiTheme="minorHAnsi" w:cs="Tahoma"/>
        </w:rPr>
        <w:t>, with r</w:t>
      </w:r>
      <w:r w:rsidRPr="00C127F1">
        <w:rPr>
          <w:rFonts w:asciiTheme="minorHAnsi" w:hAnsiTheme="minorHAnsi" w:cs="Tahoma"/>
        </w:rPr>
        <w:t xml:space="preserve">ents for new tenants set </w:t>
      </w:r>
      <w:r>
        <w:rPr>
          <w:rFonts w:asciiTheme="minorHAnsi" w:hAnsiTheme="minorHAnsi" w:cs="Tahoma"/>
        </w:rPr>
        <w:t>at up to</w:t>
      </w:r>
      <w:r w:rsidRPr="00C127F1">
        <w:rPr>
          <w:rFonts w:asciiTheme="minorHAnsi" w:hAnsiTheme="minorHAnsi" w:cs="Tahoma"/>
        </w:rPr>
        <w:t xml:space="preserve"> 80</w:t>
      </w:r>
      <w:r>
        <w:rPr>
          <w:rFonts w:asciiTheme="minorHAnsi" w:hAnsiTheme="minorHAnsi" w:cs="Tahoma"/>
        </w:rPr>
        <w:t xml:space="preserve"> per cent</w:t>
      </w:r>
      <w:r w:rsidRPr="00C127F1">
        <w:rPr>
          <w:rFonts w:asciiTheme="minorHAnsi" w:hAnsiTheme="minorHAnsi" w:cs="Tahoma"/>
        </w:rPr>
        <w:t xml:space="preserve"> of the amount </w:t>
      </w:r>
      <w:r>
        <w:rPr>
          <w:rFonts w:asciiTheme="minorHAnsi" w:hAnsiTheme="minorHAnsi" w:cs="Tahoma"/>
        </w:rPr>
        <w:t xml:space="preserve">you would have to pay in the private sector. </w:t>
      </w:r>
    </w:p>
    <w:p w:rsidR="00994DF8" w:rsidRDefault="00994DF8">
      <w:pPr>
        <w:rPr>
          <w:rFonts w:asciiTheme="minorHAnsi" w:hAnsiTheme="minorHAnsi" w:cs="Tahoma"/>
          <w:i/>
        </w:rPr>
      </w:pPr>
    </w:p>
    <w:p w:rsidR="009F519A" w:rsidRPr="00311883" w:rsidRDefault="009F519A" w:rsidP="009F519A">
      <w:pPr>
        <w:rPr>
          <w:rFonts w:asciiTheme="minorHAnsi" w:hAnsiTheme="minorHAnsi" w:cs="Tahoma"/>
          <w:i/>
        </w:rPr>
      </w:pPr>
      <w:r w:rsidRPr="00875196">
        <w:rPr>
          <w:rFonts w:asciiTheme="minorHAnsi" w:hAnsiTheme="minorHAnsi" w:cs="Tahoma"/>
          <w:i/>
        </w:rPr>
        <w:t>Table</w:t>
      </w:r>
      <w:r>
        <w:rPr>
          <w:rFonts w:asciiTheme="minorHAnsi" w:hAnsiTheme="minorHAnsi" w:cs="Tahoma"/>
          <w:i/>
        </w:rPr>
        <w:t xml:space="preserve"> 4</w:t>
      </w:r>
      <w:r w:rsidRPr="00875196">
        <w:rPr>
          <w:rFonts w:asciiTheme="minorHAnsi" w:hAnsiTheme="minorHAnsi" w:cs="Tahoma"/>
          <w:i/>
        </w:rPr>
        <w:t xml:space="preserve">: </w:t>
      </w:r>
      <w:r>
        <w:rPr>
          <w:rFonts w:asciiTheme="minorHAnsi" w:hAnsiTheme="minorHAnsi" w:cs="Tahoma"/>
          <w:i/>
        </w:rPr>
        <w:t>Comparison of property ren</w:t>
      </w:r>
      <w:r w:rsidRPr="006C7751">
        <w:rPr>
          <w:rFonts w:asciiTheme="minorHAnsi" w:hAnsiTheme="minorHAnsi" w:cs="Tahoma"/>
          <w:i/>
        </w:rPr>
        <w:t>tal costs</w:t>
      </w:r>
      <w:r>
        <w:rPr>
          <w:rFonts w:asciiTheme="minorHAnsi" w:hAnsiTheme="minorHAnsi" w:cs="Tahoma"/>
          <w:i/>
        </w:rPr>
        <w:t xml:space="preserve"> in </w:t>
      </w:r>
      <w:proofErr w:type="spellStart"/>
      <w:r w:rsidR="00CE2C78">
        <w:rPr>
          <w:rFonts w:asciiTheme="minorHAnsi" w:hAnsiTheme="minorHAnsi" w:cs="Tahoma"/>
          <w:i/>
        </w:rPr>
        <w:t>Fulbourn</w:t>
      </w:r>
      <w:proofErr w:type="spellEnd"/>
      <w:r w:rsidR="0033356D">
        <w:rPr>
          <w:rFonts w:asciiTheme="minorHAnsi" w:hAnsiTheme="minorHAnsi" w:cs="Tahoma"/>
          <w:i/>
        </w:rPr>
        <w:t xml:space="preserve"> ward</w:t>
      </w:r>
      <w:r w:rsidR="00785ECA">
        <w:rPr>
          <w:rFonts w:asciiTheme="minorHAnsi" w:hAnsiTheme="minorHAnsi" w:cs="Tahoma"/>
          <w:i/>
        </w:rPr>
        <w:t xml:space="preserve">, </w:t>
      </w:r>
      <w:r w:rsidR="0033356D">
        <w:rPr>
          <w:rFonts w:asciiTheme="minorHAnsi" w:hAnsiTheme="minorHAnsi" w:cs="Tahoma"/>
          <w:i/>
        </w:rPr>
        <w:t>November</w:t>
      </w:r>
      <w:r w:rsidR="005F554A">
        <w:rPr>
          <w:rFonts w:asciiTheme="minorHAnsi" w:hAnsiTheme="minorHAnsi" w:cs="Tahoma"/>
          <w:i/>
        </w:rPr>
        <w:t xml:space="preserve"> 201</w:t>
      </w:r>
      <w:r w:rsidR="002A39FB">
        <w:rPr>
          <w:rFonts w:asciiTheme="minorHAnsi" w:hAnsiTheme="minorHAnsi" w:cs="Tahoma"/>
          <w:i/>
        </w:rPr>
        <w:t>4</w:t>
      </w:r>
      <w:r w:rsidR="005F554A">
        <w:rPr>
          <w:rFonts w:asciiTheme="minorHAnsi" w:hAnsiTheme="minorHAnsi" w:cs="Tahoma"/>
          <w:i/>
        </w:rPr>
        <w:t xml:space="preserve"> – </w:t>
      </w:r>
      <w:r w:rsidR="0033356D">
        <w:rPr>
          <w:rFonts w:asciiTheme="minorHAnsi" w:hAnsiTheme="minorHAnsi" w:cs="Tahoma"/>
          <w:i/>
        </w:rPr>
        <w:t>October</w:t>
      </w:r>
      <w:r w:rsidR="002A39FB">
        <w:rPr>
          <w:rFonts w:asciiTheme="minorHAnsi" w:hAnsiTheme="minorHAnsi" w:cs="Tahoma"/>
          <w:i/>
        </w:rPr>
        <w:t xml:space="preserve"> </w:t>
      </w:r>
      <w:r w:rsidR="005F554A">
        <w:rPr>
          <w:rFonts w:asciiTheme="minorHAnsi" w:hAnsiTheme="minorHAnsi" w:cs="Tahoma"/>
          <w:i/>
        </w:rPr>
        <w:t>201</w:t>
      </w:r>
      <w:r w:rsidR="0033356D">
        <w:rPr>
          <w:rFonts w:asciiTheme="minorHAnsi" w:hAnsiTheme="minorHAnsi" w:cs="Tahoma"/>
          <w:i/>
        </w:rPr>
        <w:t>5</w:t>
      </w:r>
      <w:r w:rsidRPr="006C7751">
        <w:rPr>
          <w:rStyle w:val="FootnoteReference"/>
          <w:rFonts w:asciiTheme="minorHAnsi" w:hAnsiTheme="minorHAnsi" w:cs="Tahoma"/>
        </w:rPr>
        <w:footnoteReference w:id="15"/>
      </w:r>
    </w:p>
    <w:p w:rsidR="009F519A" w:rsidRPr="00311883" w:rsidRDefault="009F519A" w:rsidP="009F519A">
      <w:pPr>
        <w:rPr>
          <w:rFonts w:asciiTheme="minorHAnsi" w:hAnsiTheme="minorHAnsi" w:cs="Tahoma"/>
          <w:szCs w:val="16"/>
        </w:rPr>
      </w:pPr>
    </w:p>
    <w:tbl>
      <w:tblPr>
        <w:tblStyle w:val="TableGrid"/>
        <w:tblW w:w="5000" w:type="pct"/>
        <w:tblLook w:val="04A0" w:firstRow="1" w:lastRow="0" w:firstColumn="1" w:lastColumn="0" w:noHBand="0" w:noVBand="1"/>
      </w:tblPr>
      <w:tblGrid>
        <w:gridCol w:w="998"/>
        <w:gridCol w:w="1850"/>
        <w:gridCol w:w="2230"/>
        <w:gridCol w:w="2243"/>
        <w:gridCol w:w="1965"/>
      </w:tblGrid>
      <w:tr w:rsidR="005F554A" w:rsidTr="00CE2C78">
        <w:tc>
          <w:tcPr>
            <w:tcW w:w="537" w:type="pct"/>
            <w:shd w:val="clear" w:color="auto" w:fill="480B80"/>
          </w:tcPr>
          <w:p w:rsidR="005F554A" w:rsidRPr="00F71F43" w:rsidRDefault="005F554A" w:rsidP="009D2005">
            <w:pPr>
              <w:spacing w:before="120" w:after="120"/>
              <w:rPr>
                <w:rFonts w:asciiTheme="minorHAnsi" w:hAnsiTheme="minorHAnsi" w:cs="Tahoma"/>
                <w:caps/>
                <w:color w:val="FFFFFF" w:themeColor="background1"/>
                <w:sz w:val="22"/>
                <w:szCs w:val="22"/>
              </w:rPr>
            </w:pPr>
            <w:r w:rsidRPr="00F71F43">
              <w:rPr>
                <w:rFonts w:asciiTheme="minorHAnsi" w:hAnsiTheme="minorHAnsi" w:cs="Tahoma"/>
                <w:color w:val="FFFFFF" w:themeColor="background1"/>
                <w:sz w:val="22"/>
                <w:szCs w:val="22"/>
              </w:rPr>
              <w:t>No. of Beds</w:t>
            </w:r>
          </w:p>
        </w:tc>
        <w:tc>
          <w:tcPr>
            <w:tcW w:w="996" w:type="pct"/>
            <w:shd w:val="clear" w:color="auto" w:fill="480B80"/>
          </w:tcPr>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Typical market rent per week</w:t>
            </w:r>
          </w:p>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(median rent)</w:t>
            </w:r>
          </w:p>
        </w:tc>
        <w:tc>
          <w:tcPr>
            <w:tcW w:w="1201" w:type="pct"/>
            <w:shd w:val="clear" w:color="auto" w:fill="480B80"/>
          </w:tcPr>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Entry level rent per week</w:t>
            </w:r>
          </w:p>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(30</w:t>
            </w:r>
            <w:r w:rsidRPr="00F71F43">
              <w:rPr>
                <w:rFonts w:asciiTheme="minorHAnsi" w:hAnsiTheme="minorHAnsi" w:cs="Tahoma"/>
                <w:color w:val="FFFFFF" w:themeColor="background1"/>
                <w:sz w:val="22"/>
                <w:szCs w:val="22"/>
                <w:vertAlign w:val="superscript"/>
              </w:rPr>
              <w:t>th</w:t>
            </w:r>
            <w:r w:rsidRPr="00F71F43">
              <w:rPr>
                <w:rFonts w:asciiTheme="minorHAnsi" w:hAnsiTheme="minorHAnsi" w:cs="Tahoma"/>
                <w:color w:val="FFFFFF" w:themeColor="background1"/>
                <w:sz w:val="22"/>
                <w:szCs w:val="22"/>
              </w:rPr>
              <w:t xml:space="preserve"> percentile)</w:t>
            </w:r>
          </w:p>
        </w:tc>
        <w:tc>
          <w:tcPr>
            <w:tcW w:w="1208" w:type="pct"/>
            <w:shd w:val="clear" w:color="auto" w:fill="480B80"/>
          </w:tcPr>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Housing Association</w:t>
            </w:r>
          </w:p>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Maximum affordable rent per week</w:t>
            </w:r>
          </w:p>
          <w:p w:rsidR="005F554A"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(80% of median market rent)</w:t>
            </w:r>
          </w:p>
        </w:tc>
        <w:tc>
          <w:tcPr>
            <w:tcW w:w="1058" w:type="pct"/>
            <w:shd w:val="clear" w:color="auto" w:fill="480B80"/>
          </w:tcPr>
          <w:p w:rsidR="002A39FB" w:rsidRPr="00F71F43" w:rsidRDefault="005F554A"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Local Housing Allowance</w:t>
            </w:r>
            <w:r w:rsidR="002A39FB" w:rsidRPr="00F71F43">
              <w:rPr>
                <w:rFonts w:asciiTheme="minorHAnsi" w:hAnsiTheme="minorHAnsi" w:cs="Tahoma"/>
                <w:color w:val="FFFFFF" w:themeColor="background1"/>
                <w:sz w:val="22"/>
                <w:szCs w:val="22"/>
              </w:rPr>
              <w:t xml:space="preserve"> </w:t>
            </w:r>
          </w:p>
          <w:p w:rsidR="002A39FB" w:rsidRPr="00F71F43" w:rsidRDefault="002A39FB" w:rsidP="009D2005">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 xml:space="preserve">2015-16 </w:t>
            </w:r>
          </w:p>
          <w:p w:rsidR="005F554A" w:rsidRPr="00F71F43" w:rsidRDefault="002A39FB" w:rsidP="002A39FB">
            <w:pPr>
              <w:spacing w:before="120" w:after="120"/>
              <w:jc w:val="center"/>
              <w:rPr>
                <w:rFonts w:asciiTheme="minorHAnsi" w:hAnsiTheme="minorHAnsi" w:cs="Tahoma"/>
                <w:color w:val="FFFFFF" w:themeColor="background1"/>
                <w:sz w:val="22"/>
                <w:szCs w:val="22"/>
              </w:rPr>
            </w:pPr>
            <w:r w:rsidRPr="00F71F43">
              <w:rPr>
                <w:rFonts w:asciiTheme="minorHAnsi" w:hAnsiTheme="minorHAnsi" w:cs="Tahoma"/>
                <w:color w:val="FFFFFF" w:themeColor="background1"/>
                <w:sz w:val="22"/>
                <w:szCs w:val="22"/>
              </w:rPr>
              <w:t>(applicable from 1 April 2015)</w:t>
            </w:r>
          </w:p>
        </w:tc>
      </w:tr>
      <w:tr w:rsidR="005F554A" w:rsidRPr="008E17A3" w:rsidTr="00CE2C78">
        <w:tc>
          <w:tcPr>
            <w:tcW w:w="537" w:type="pct"/>
          </w:tcPr>
          <w:p w:rsidR="005F554A" w:rsidRPr="00F71F43" w:rsidRDefault="005F554A" w:rsidP="005F554A">
            <w:pPr>
              <w:spacing w:before="120" w:after="120"/>
              <w:rPr>
                <w:rFonts w:asciiTheme="minorHAnsi" w:hAnsiTheme="minorHAnsi" w:cs="Tahoma"/>
                <w:caps/>
                <w:sz w:val="22"/>
                <w:szCs w:val="22"/>
              </w:rPr>
            </w:pPr>
            <w:r w:rsidRPr="00F71F43">
              <w:rPr>
                <w:rFonts w:asciiTheme="minorHAnsi" w:hAnsiTheme="minorHAnsi" w:cs="Tahoma"/>
                <w:sz w:val="22"/>
                <w:szCs w:val="22"/>
              </w:rPr>
              <w:t xml:space="preserve">1 </w:t>
            </w:r>
          </w:p>
        </w:tc>
        <w:tc>
          <w:tcPr>
            <w:tcW w:w="996" w:type="pct"/>
          </w:tcPr>
          <w:p w:rsidR="005F554A" w:rsidRPr="00F71F43" w:rsidRDefault="005F554A" w:rsidP="00CE2C78">
            <w:pPr>
              <w:spacing w:before="120" w:after="120"/>
              <w:jc w:val="center"/>
              <w:rPr>
                <w:rFonts w:asciiTheme="minorHAnsi" w:hAnsiTheme="minorHAnsi" w:cs="Tahoma"/>
                <w:caps/>
                <w:sz w:val="22"/>
                <w:szCs w:val="22"/>
              </w:rPr>
            </w:pPr>
            <w:r w:rsidRPr="00F71F43">
              <w:rPr>
                <w:rFonts w:asciiTheme="minorHAnsi" w:hAnsiTheme="minorHAnsi" w:cs="Tahoma"/>
                <w:caps/>
                <w:sz w:val="22"/>
                <w:szCs w:val="22"/>
              </w:rPr>
              <w:t>£1</w:t>
            </w:r>
            <w:r w:rsidR="00CE2C78" w:rsidRPr="00F71F43">
              <w:rPr>
                <w:rFonts w:asciiTheme="minorHAnsi" w:hAnsiTheme="minorHAnsi" w:cs="Tahoma"/>
                <w:caps/>
                <w:sz w:val="22"/>
                <w:szCs w:val="22"/>
              </w:rPr>
              <w:t>73</w:t>
            </w:r>
          </w:p>
        </w:tc>
        <w:tc>
          <w:tcPr>
            <w:tcW w:w="1201" w:type="pct"/>
          </w:tcPr>
          <w:p w:rsidR="005F554A" w:rsidRPr="00F71F43" w:rsidRDefault="005F554A"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w:t>
            </w:r>
            <w:r w:rsidR="0033356D" w:rsidRPr="00F71F43">
              <w:rPr>
                <w:rFonts w:asciiTheme="minorHAnsi" w:hAnsiTheme="minorHAnsi" w:cs="Tahoma"/>
                <w:sz w:val="22"/>
                <w:szCs w:val="22"/>
              </w:rPr>
              <w:t>1</w:t>
            </w:r>
            <w:r w:rsidR="00CE2C78" w:rsidRPr="00F71F43">
              <w:rPr>
                <w:rFonts w:asciiTheme="minorHAnsi" w:hAnsiTheme="minorHAnsi" w:cs="Tahoma"/>
                <w:sz w:val="22"/>
                <w:szCs w:val="22"/>
              </w:rPr>
              <w:t>71</w:t>
            </w:r>
          </w:p>
        </w:tc>
        <w:tc>
          <w:tcPr>
            <w:tcW w:w="1208" w:type="pct"/>
          </w:tcPr>
          <w:p w:rsidR="005F554A" w:rsidRPr="00F71F43" w:rsidRDefault="005F554A"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£1</w:t>
            </w:r>
            <w:r w:rsidR="00CE2C78" w:rsidRPr="00F71F43">
              <w:rPr>
                <w:rFonts w:asciiTheme="minorHAnsi" w:hAnsiTheme="minorHAnsi" w:cs="Tahoma"/>
                <w:sz w:val="22"/>
                <w:szCs w:val="22"/>
              </w:rPr>
              <w:t>38</w:t>
            </w:r>
          </w:p>
        </w:tc>
        <w:tc>
          <w:tcPr>
            <w:tcW w:w="1058" w:type="pct"/>
          </w:tcPr>
          <w:p w:rsidR="005F554A" w:rsidRPr="00F71F43" w:rsidRDefault="002A39FB" w:rsidP="002A39FB">
            <w:pPr>
              <w:spacing w:before="120" w:after="120"/>
              <w:jc w:val="center"/>
              <w:rPr>
                <w:rFonts w:asciiTheme="minorHAnsi" w:hAnsiTheme="minorHAnsi" w:cs="Tahoma"/>
                <w:sz w:val="22"/>
                <w:szCs w:val="22"/>
              </w:rPr>
            </w:pPr>
            <w:r w:rsidRPr="00F71F43">
              <w:rPr>
                <w:rFonts w:asciiTheme="minorHAnsi" w:hAnsiTheme="minorHAnsi" w:cs="Tahoma"/>
                <w:sz w:val="22"/>
                <w:szCs w:val="22"/>
              </w:rPr>
              <w:t>£126.05</w:t>
            </w:r>
          </w:p>
        </w:tc>
      </w:tr>
      <w:tr w:rsidR="002A39FB" w:rsidRPr="008E17A3" w:rsidTr="00CE2C78">
        <w:tc>
          <w:tcPr>
            <w:tcW w:w="537" w:type="pct"/>
          </w:tcPr>
          <w:p w:rsidR="002A39FB" w:rsidRPr="00F71F43" w:rsidRDefault="002A39FB" w:rsidP="009D2005">
            <w:pPr>
              <w:spacing w:before="120" w:after="120"/>
              <w:rPr>
                <w:rFonts w:asciiTheme="minorHAnsi" w:hAnsiTheme="minorHAnsi" w:cs="Tahoma"/>
                <w:caps/>
                <w:sz w:val="22"/>
                <w:szCs w:val="22"/>
              </w:rPr>
            </w:pPr>
            <w:r w:rsidRPr="00F71F43">
              <w:rPr>
                <w:rFonts w:asciiTheme="minorHAnsi" w:hAnsiTheme="minorHAnsi" w:cs="Tahoma"/>
                <w:caps/>
                <w:sz w:val="22"/>
                <w:szCs w:val="22"/>
              </w:rPr>
              <w:t>2</w:t>
            </w:r>
          </w:p>
        </w:tc>
        <w:tc>
          <w:tcPr>
            <w:tcW w:w="996" w:type="pct"/>
          </w:tcPr>
          <w:p w:rsidR="002A39FB" w:rsidRPr="00F71F43" w:rsidRDefault="002A39FB" w:rsidP="00CE2C78">
            <w:pPr>
              <w:spacing w:before="120" w:after="120"/>
              <w:jc w:val="center"/>
              <w:rPr>
                <w:rFonts w:asciiTheme="minorHAnsi" w:hAnsiTheme="minorHAnsi" w:cs="Tahoma"/>
                <w:caps/>
                <w:sz w:val="22"/>
                <w:szCs w:val="22"/>
              </w:rPr>
            </w:pPr>
            <w:r w:rsidRPr="00F71F43">
              <w:rPr>
                <w:rFonts w:asciiTheme="minorHAnsi" w:hAnsiTheme="minorHAnsi" w:cs="Tahoma"/>
                <w:caps/>
                <w:sz w:val="22"/>
                <w:szCs w:val="22"/>
              </w:rPr>
              <w:t>£</w:t>
            </w:r>
            <w:r w:rsidR="00CE2C78" w:rsidRPr="00F71F43">
              <w:rPr>
                <w:rFonts w:asciiTheme="minorHAnsi" w:hAnsiTheme="minorHAnsi" w:cs="Tahoma"/>
                <w:caps/>
                <w:sz w:val="22"/>
                <w:szCs w:val="22"/>
              </w:rPr>
              <w:t>207</w:t>
            </w:r>
          </w:p>
        </w:tc>
        <w:tc>
          <w:tcPr>
            <w:tcW w:w="1201" w:type="pct"/>
          </w:tcPr>
          <w:p w:rsidR="002A39FB" w:rsidRPr="00F71F43" w:rsidRDefault="002A39FB"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w:t>
            </w:r>
            <w:r w:rsidR="00CE2C78" w:rsidRPr="00F71F43">
              <w:rPr>
                <w:rFonts w:asciiTheme="minorHAnsi" w:hAnsiTheme="minorHAnsi" w:cs="Tahoma"/>
                <w:sz w:val="22"/>
                <w:szCs w:val="22"/>
              </w:rPr>
              <w:t>206</w:t>
            </w:r>
          </w:p>
        </w:tc>
        <w:tc>
          <w:tcPr>
            <w:tcW w:w="1208" w:type="pct"/>
          </w:tcPr>
          <w:p w:rsidR="002A39FB" w:rsidRPr="00F71F43" w:rsidRDefault="002A39FB"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£1</w:t>
            </w:r>
            <w:r w:rsidR="00CE2C78" w:rsidRPr="00F71F43">
              <w:rPr>
                <w:rFonts w:asciiTheme="minorHAnsi" w:hAnsiTheme="minorHAnsi" w:cs="Tahoma"/>
                <w:sz w:val="22"/>
                <w:szCs w:val="22"/>
              </w:rPr>
              <w:t>66</w:t>
            </w:r>
          </w:p>
        </w:tc>
        <w:tc>
          <w:tcPr>
            <w:tcW w:w="1058" w:type="pct"/>
          </w:tcPr>
          <w:p w:rsidR="002A39FB" w:rsidRPr="00F71F43" w:rsidRDefault="002A39FB" w:rsidP="002A39FB">
            <w:pPr>
              <w:spacing w:before="120" w:after="120"/>
              <w:jc w:val="center"/>
              <w:rPr>
                <w:rFonts w:asciiTheme="minorHAnsi" w:hAnsiTheme="minorHAnsi" w:cs="Tahoma"/>
                <w:sz w:val="22"/>
                <w:szCs w:val="22"/>
              </w:rPr>
            </w:pPr>
            <w:r w:rsidRPr="00F71F43">
              <w:rPr>
                <w:rFonts w:asciiTheme="minorHAnsi" w:hAnsiTheme="minorHAnsi" w:cs="Tahoma"/>
                <w:sz w:val="22"/>
                <w:szCs w:val="22"/>
              </w:rPr>
              <w:t>£140.74</w:t>
            </w:r>
          </w:p>
        </w:tc>
      </w:tr>
      <w:tr w:rsidR="002A39FB" w:rsidRPr="008E17A3" w:rsidTr="00CE2C78">
        <w:tc>
          <w:tcPr>
            <w:tcW w:w="537" w:type="pct"/>
          </w:tcPr>
          <w:p w:rsidR="002A39FB" w:rsidRPr="00F71F43" w:rsidRDefault="002A39FB" w:rsidP="009D2005">
            <w:pPr>
              <w:spacing w:before="120" w:after="120"/>
              <w:rPr>
                <w:rFonts w:asciiTheme="minorHAnsi" w:hAnsiTheme="minorHAnsi" w:cs="Tahoma"/>
                <w:caps/>
                <w:sz w:val="22"/>
                <w:szCs w:val="22"/>
              </w:rPr>
            </w:pPr>
            <w:r w:rsidRPr="00F71F43">
              <w:rPr>
                <w:rFonts w:asciiTheme="minorHAnsi" w:hAnsiTheme="minorHAnsi" w:cs="Tahoma"/>
                <w:caps/>
                <w:sz w:val="22"/>
                <w:szCs w:val="22"/>
              </w:rPr>
              <w:t>3</w:t>
            </w:r>
          </w:p>
        </w:tc>
        <w:tc>
          <w:tcPr>
            <w:tcW w:w="996" w:type="pct"/>
          </w:tcPr>
          <w:p w:rsidR="002A39FB" w:rsidRPr="00F71F43" w:rsidRDefault="002A39FB" w:rsidP="00CE2C78">
            <w:pPr>
              <w:spacing w:before="120" w:after="120"/>
              <w:jc w:val="center"/>
              <w:rPr>
                <w:rFonts w:asciiTheme="minorHAnsi" w:hAnsiTheme="minorHAnsi" w:cs="Tahoma"/>
                <w:caps/>
                <w:sz w:val="22"/>
                <w:szCs w:val="22"/>
              </w:rPr>
            </w:pPr>
            <w:r w:rsidRPr="00F71F43">
              <w:rPr>
                <w:rFonts w:asciiTheme="minorHAnsi" w:hAnsiTheme="minorHAnsi" w:cs="Tahoma"/>
                <w:caps/>
                <w:sz w:val="22"/>
                <w:szCs w:val="22"/>
              </w:rPr>
              <w:t>£</w:t>
            </w:r>
            <w:r w:rsidR="0033356D" w:rsidRPr="00F71F43">
              <w:rPr>
                <w:rFonts w:asciiTheme="minorHAnsi" w:hAnsiTheme="minorHAnsi" w:cs="Tahoma"/>
                <w:caps/>
                <w:sz w:val="22"/>
                <w:szCs w:val="22"/>
              </w:rPr>
              <w:t>2</w:t>
            </w:r>
            <w:r w:rsidR="00CE2C78" w:rsidRPr="00F71F43">
              <w:rPr>
                <w:rFonts w:asciiTheme="minorHAnsi" w:hAnsiTheme="minorHAnsi" w:cs="Tahoma"/>
                <w:caps/>
                <w:sz w:val="22"/>
                <w:szCs w:val="22"/>
              </w:rPr>
              <w:t>53</w:t>
            </w:r>
          </w:p>
        </w:tc>
        <w:tc>
          <w:tcPr>
            <w:tcW w:w="1201" w:type="pct"/>
          </w:tcPr>
          <w:p w:rsidR="002A39FB" w:rsidRPr="00F71F43" w:rsidRDefault="002A39FB"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w:t>
            </w:r>
            <w:r w:rsidR="00CE2C78" w:rsidRPr="00F71F43">
              <w:rPr>
                <w:rFonts w:asciiTheme="minorHAnsi" w:hAnsiTheme="minorHAnsi" w:cs="Tahoma"/>
                <w:sz w:val="22"/>
                <w:szCs w:val="22"/>
              </w:rPr>
              <w:t>230</w:t>
            </w:r>
          </w:p>
        </w:tc>
        <w:tc>
          <w:tcPr>
            <w:tcW w:w="1208" w:type="pct"/>
          </w:tcPr>
          <w:p w:rsidR="002A39FB" w:rsidRPr="00F71F43" w:rsidRDefault="002A39FB"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w:t>
            </w:r>
            <w:r w:rsidR="00CE2C78" w:rsidRPr="00F71F43">
              <w:rPr>
                <w:rFonts w:asciiTheme="minorHAnsi" w:hAnsiTheme="minorHAnsi" w:cs="Tahoma"/>
                <w:sz w:val="22"/>
                <w:szCs w:val="22"/>
              </w:rPr>
              <w:t>202</w:t>
            </w:r>
          </w:p>
        </w:tc>
        <w:tc>
          <w:tcPr>
            <w:tcW w:w="1058" w:type="pct"/>
          </w:tcPr>
          <w:p w:rsidR="002A39FB" w:rsidRPr="00F71F43" w:rsidRDefault="002A39FB" w:rsidP="002A39FB">
            <w:pPr>
              <w:spacing w:before="120" w:after="120"/>
              <w:jc w:val="center"/>
              <w:rPr>
                <w:rFonts w:asciiTheme="minorHAnsi" w:hAnsiTheme="minorHAnsi" w:cs="Tahoma"/>
                <w:sz w:val="22"/>
                <w:szCs w:val="22"/>
              </w:rPr>
            </w:pPr>
            <w:r w:rsidRPr="00F71F43">
              <w:rPr>
                <w:rFonts w:asciiTheme="minorHAnsi" w:hAnsiTheme="minorHAnsi" w:cs="Tahoma"/>
                <w:sz w:val="22"/>
                <w:szCs w:val="22"/>
              </w:rPr>
              <w:t>£168.45</w:t>
            </w:r>
          </w:p>
        </w:tc>
      </w:tr>
      <w:tr w:rsidR="00CE2C78" w:rsidRPr="008E17A3" w:rsidTr="00CE2C78">
        <w:tc>
          <w:tcPr>
            <w:tcW w:w="537" w:type="pct"/>
          </w:tcPr>
          <w:p w:rsidR="00CE2C78" w:rsidRPr="00F71F43" w:rsidRDefault="00CE2C78" w:rsidP="009D2005">
            <w:pPr>
              <w:spacing w:before="120" w:after="120"/>
              <w:rPr>
                <w:rFonts w:asciiTheme="minorHAnsi" w:hAnsiTheme="minorHAnsi" w:cs="Tahoma"/>
                <w:caps/>
                <w:sz w:val="22"/>
                <w:szCs w:val="22"/>
              </w:rPr>
            </w:pPr>
            <w:r w:rsidRPr="00F71F43">
              <w:rPr>
                <w:rFonts w:asciiTheme="minorHAnsi" w:hAnsiTheme="minorHAnsi" w:cs="Tahoma"/>
                <w:caps/>
                <w:sz w:val="22"/>
                <w:szCs w:val="22"/>
              </w:rPr>
              <w:t>4</w:t>
            </w:r>
          </w:p>
        </w:tc>
        <w:tc>
          <w:tcPr>
            <w:tcW w:w="996" w:type="pct"/>
          </w:tcPr>
          <w:p w:rsidR="00CE2C78" w:rsidRPr="00F71F43" w:rsidRDefault="00CE2C78" w:rsidP="0033356D">
            <w:pPr>
              <w:spacing w:before="120" w:after="120"/>
              <w:jc w:val="center"/>
              <w:rPr>
                <w:rFonts w:asciiTheme="minorHAnsi" w:hAnsiTheme="minorHAnsi" w:cs="Tahoma"/>
                <w:caps/>
                <w:sz w:val="22"/>
                <w:szCs w:val="22"/>
              </w:rPr>
            </w:pPr>
            <w:r w:rsidRPr="00F71F43">
              <w:rPr>
                <w:rFonts w:asciiTheme="minorHAnsi" w:hAnsiTheme="minorHAnsi" w:cs="Tahoma"/>
                <w:caps/>
                <w:sz w:val="22"/>
                <w:szCs w:val="22"/>
              </w:rPr>
              <w:t>£346</w:t>
            </w:r>
          </w:p>
        </w:tc>
        <w:tc>
          <w:tcPr>
            <w:tcW w:w="1201" w:type="pct"/>
          </w:tcPr>
          <w:p w:rsidR="00CE2C78" w:rsidRPr="00F71F43" w:rsidRDefault="00CE2C78" w:rsidP="00CE2C78">
            <w:pPr>
              <w:spacing w:before="120" w:after="120"/>
              <w:jc w:val="center"/>
              <w:rPr>
                <w:rFonts w:asciiTheme="minorHAnsi" w:hAnsiTheme="minorHAnsi" w:cs="Tahoma"/>
                <w:sz w:val="22"/>
                <w:szCs w:val="22"/>
              </w:rPr>
            </w:pPr>
            <w:r w:rsidRPr="00F71F43">
              <w:rPr>
                <w:rFonts w:asciiTheme="minorHAnsi" w:hAnsiTheme="minorHAnsi" w:cs="Tahoma"/>
                <w:sz w:val="22"/>
                <w:szCs w:val="22"/>
              </w:rPr>
              <w:t>£320</w:t>
            </w:r>
          </w:p>
        </w:tc>
        <w:tc>
          <w:tcPr>
            <w:tcW w:w="1208" w:type="pct"/>
          </w:tcPr>
          <w:p w:rsidR="00CE2C78" w:rsidRPr="00F71F43" w:rsidRDefault="00CE2C78" w:rsidP="0033356D">
            <w:pPr>
              <w:spacing w:before="120" w:after="120"/>
              <w:jc w:val="center"/>
              <w:rPr>
                <w:rFonts w:asciiTheme="minorHAnsi" w:hAnsiTheme="minorHAnsi" w:cs="Tahoma"/>
                <w:sz w:val="22"/>
                <w:szCs w:val="22"/>
              </w:rPr>
            </w:pPr>
            <w:r w:rsidRPr="00F71F43">
              <w:rPr>
                <w:rFonts w:asciiTheme="minorHAnsi" w:hAnsiTheme="minorHAnsi" w:cs="Tahoma"/>
                <w:sz w:val="22"/>
                <w:szCs w:val="22"/>
              </w:rPr>
              <w:t>£277</w:t>
            </w:r>
          </w:p>
        </w:tc>
        <w:tc>
          <w:tcPr>
            <w:tcW w:w="1058" w:type="pct"/>
          </w:tcPr>
          <w:p w:rsidR="00CE2C78" w:rsidRPr="00F71F43" w:rsidRDefault="000F143B" w:rsidP="002A39FB">
            <w:pPr>
              <w:spacing w:before="120" w:after="120"/>
              <w:jc w:val="center"/>
              <w:rPr>
                <w:rFonts w:asciiTheme="minorHAnsi" w:hAnsiTheme="minorHAnsi" w:cs="Tahoma"/>
                <w:sz w:val="22"/>
                <w:szCs w:val="22"/>
              </w:rPr>
            </w:pPr>
            <w:r w:rsidRPr="00F71F43">
              <w:rPr>
                <w:rFonts w:asciiTheme="minorHAnsi" w:hAnsiTheme="minorHAnsi" w:cs="Tahoma"/>
                <w:sz w:val="22"/>
                <w:szCs w:val="22"/>
              </w:rPr>
              <w:t>£218.16</w:t>
            </w:r>
          </w:p>
        </w:tc>
      </w:tr>
    </w:tbl>
    <w:p w:rsidR="009F519A" w:rsidRDefault="009F519A" w:rsidP="009F519A">
      <w:pPr>
        <w:pStyle w:val="BodyText"/>
        <w:rPr>
          <w:rFonts w:asciiTheme="minorHAnsi" w:hAnsiTheme="minorHAnsi"/>
          <w:b/>
          <w:sz w:val="24"/>
        </w:rPr>
      </w:pPr>
    </w:p>
    <w:p w:rsidR="00884405" w:rsidRDefault="00ED0C9D" w:rsidP="00ED0C9D">
      <w:pPr>
        <w:rPr>
          <w:rFonts w:asciiTheme="minorHAnsi" w:hAnsiTheme="minorHAnsi" w:cs="Tahoma"/>
        </w:rPr>
      </w:pPr>
      <w:r>
        <w:rPr>
          <w:rFonts w:asciiTheme="minorHAnsi" w:hAnsiTheme="minorHAnsi" w:cs="Tahoma"/>
        </w:rPr>
        <w:lastRenderedPageBreak/>
        <w:t xml:space="preserve">The Local Housing Allowance would </w:t>
      </w:r>
      <w:r w:rsidR="00884405">
        <w:rPr>
          <w:rFonts w:asciiTheme="minorHAnsi" w:hAnsiTheme="minorHAnsi" w:cs="Tahoma"/>
        </w:rPr>
        <w:t xml:space="preserve">not </w:t>
      </w:r>
      <w:r>
        <w:rPr>
          <w:rFonts w:asciiTheme="minorHAnsi" w:hAnsiTheme="minorHAnsi" w:cs="Tahoma"/>
        </w:rPr>
        <w:t xml:space="preserve">be sufficient to cover the cost of </w:t>
      </w:r>
      <w:r w:rsidR="006F1153">
        <w:rPr>
          <w:rFonts w:asciiTheme="minorHAnsi" w:hAnsiTheme="minorHAnsi" w:cs="Tahoma"/>
        </w:rPr>
        <w:t>properties at an ‘affordable rent’.</w:t>
      </w:r>
      <w:r>
        <w:rPr>
          <w:rFonts w:asciiTheme="minorHAnsi" w:hAnsiTheme="minorHAnsi" w:cs="Tahoma"/>
        </w:rPr>
        <w:t xml:space="preserve"> </w:t>
      </w:r>
      <w:r w:rsidR="00884405">
        <w:rPr>
          <w:rFonts w:asciiTheme="minorHAnsi" w:hAnsiTheme="minorHAnsi" w:cs="Tahoma"/>
        </w:rPr>
        <w:t xml:space="preserve"> The gap is relatively small for smaller properties but widens for larger properties. </w:t>
      </w:r>
      <w:r>
        <w:rPr>
          <w:rFonts w:asciiTheme="minorHAnsi" w:hAnsiTheme="minorHAnsi" w:cs="Tahoma"/>
        </w:rPr>
        <w:t xml:space="preserve">Our review found </w:t>
      </w:r>
      <w:r w:rsidR="00884405">
        <w:rPr>
          <w:rFonts w:asciiTheme="minorHAnsi" w:hAnsiTheme="minorHAnsi" w:cs="Tahoma"/>
        </w:rPr>
        <w:t>seven properties available for rent: one 2-bed; five 3-bed; and one 4-bed.</w:t>
      </w:r>
      <w:r w:rsidR="00884405" w:rsidRPr="00884405">
        <w:rPr>
          <w:rStyle w:val="FootnoteReference"/>
          <w:rFonts w:asciiTheme="minorHAnsi" w:hAnsiTheme="minorHAnsi" w:cs="Tahoma"/>
        </w:rPr>
        <w:t xml:space="preserve"> </w:t>
      </w:r>
      <w:r w:rsidR="00884405">
        <w:rPr>
          <w:rStyle w:val="FootnoteReference"/>
          <w:rFonts w:asciiTheme="minorHAnsi" w:hAnsiTheme="minorHAnsi" w:cs="Tahoma"/>
        </w:rPr>
        <w:footnoteReference w:id="16"/>
      </w:r>
      <w:r w:rsidR="00884405">
        <w:rPr>
          <w:rFonts w:asciiTheme="minorHAnsi" w:hAnsiTheme="minorHAnsi" w:cs="Tahoma"/>
        </w:rPr>
        <w:t xml:space="preserve"> A 2 bed bungalow is seeking £198 per week. This is below the average for a 2 bed property but above an ‘affordable rent’. All the remaining properties are seeking a rental income above the average for their size.</w:t>
      </w:r>
    </w:p>
    <w:p w:rsidR="006F1153" w:rsidRDefault="006F1153" w:rsidP="00ED0C9D">
      <w:pPr>
        <w:rPr>
          <w:rFonts w:asciiTheme="minorHAnsi" w:hAnsiTheme="minorHAnsi" w:cs="Tahoma"/>
        </w:rPr>
      </w:pPr>
    </w:p>
    <w:p w:rsidR="00ED0C9D" w:rsidRDefault="00884405" w:rsidP="00ED0C9D">
      <w:pPr>
        <w:rPr>
          <w:rFonts w:asciiTheme="minorHAnsi" w:hAnsiTheme="minorHAnsi" w:cs="Tahoma"/>
        </w:rPr>
      </w:pPr>
      <w:r>
        <w:rPr>
          <w:rFonts w:asciiTheme="minorHAnsi" w:hAnsiTheme="minorHAnsi" w:cs="Tahoma"/>
        </w:rPr>
        <w:t>A number of affordable rented properties have become a</w:t>
      </w:r>
      <w:r w:rsidR="004C47DF">
        <w:rPr>
          <w:rFonts w:asciiTheme="minorHAnsi" w:hAnsiTheme="minorHAnsi" w:cs="Tahoma"/>
        </w:rPr>
        <w:t>v</w:t>
      </w:r>
      <w:r>
        <w:rPr>
          <w:rFonts w:asciiTheme="minorHAnsi" w:hAnsiTheme="minorHAnsi" w:cs="Tahoma"/>
        </w:rPr>
        <w:t xml:space="preserve">ailable in recent years (presumably </w:t>
      </w:r>
      <w:r w:rsidR="000E0B95">
        <w:rPr>
          <w:rFonts w:asciiTheme="minorHAnsi" w:hAnsiTheme="minorHAnsi" w:cs="Tahoma"/>
        </w:rPr>
        <w:t xml:space="preserve">partly </w:t>
      </w:r>
      <w:r>
        <w:rPr>
          <w:rFonts w:asciiTheme="minorHAnsi" w:hAnsiTheme="minorHAnsi" w:cs="Tahoma"/>
        </w:rPr>
        <w:t>due to The Swifts redevelopment</w:t>
      </w:r>
      <w:r w:rsidR="000E0B95">
        <w:rPr>
          <w:rFonts w:asciiTheme="minorHAnsi" w:hAnsiTheme="minorHAnsi" w:cs="Tahoma"/>
        </w:rPr>
        <w:t>)</w:t>
      </w:r>
      <w:r>
        <w:rPr>
          <w:rFonts w:asciiTheme="minorHAnsi" w:hAnsiTheme="minorHAnsi" w:cs="Tahoma"/>
        </w:rPr>
        <w:t xml:space="preserve">. In total, between March 2008 and December 2013, there were 81 properties advertised. However, these achieved an average of 76 bids per property </w:t>
      </w:r>
      <w:r w:rsidR="00607BFC">
        <w:rPr>
          <w:rFonts w:asciiTheme="minorHAnsi" w:hAnsiTheme="minorHAnsi" w:cs="Tahoma"/>
        </w:rPr>
        <w:t>compared with 54 per property across South Cambridgeshire as a whole.</w:t>
      </w:r>
      <w:r w:rsidR="00ED0C9D">
        <w:rPr>
          <w:rStyle w:val="FootnoteReference"/>
          <w:rFonts w:asciiTheme="minorHAnsi" w:hAnsiTheme="minorHAnsi" w:cs="Tahoma"/>
        </w:rPr>
        <w:footnoteReference w:id="17"/>
      </w:r>
      <w:r w:rsidR="00ED0C9D">
        <w:rPr>
          <w:rFonts w:asciiTheme="minorHAnsi" w:hAnsiTheme="minorHAnsi" w:cs="Tahoma"/>
        </w:rPr>
        <w:t xml:space="preserve"> </w:t>
      </w:r>
    </w:p>
    <w:p w:rsidR="00ED0C9D" w:rsidRDefault="00ED0C9D" w:rsidP="00ED0C9D">
      <w:pPr>
        <w:rPr>
          <w:rFonts w:asciiTheme="minorHAnsi" w:hAnsiTheme="minorHAnsi" w:cs="Tahoma"/>
        </w:rPr>
      </w:pPr>
    </w:p>
    <w:p w:rsidR="00852DD9" w:rsidRDefault="00852DD9">
      <w:pPr>
        <w:rPr>
          <w:rFonts w:asciiTheme="minorHAnsi" w:hAnsiTheme="minorHAnsi" w:cs="Tahoma"/>
          <w:b/>
          <w:sz w:val="28"/>
        </w:rPr>
      </w:pPr>
      <w:r>
        <w:rPr>
          <w:rFonts w:asciiTheme="minorHAnsi" w:hAnsiTheme="minorHAnsi"/>
          <w:b/>
          <w:sz w:val="28"/>
        </w:rPr>
        <w:br w:type="page"/>
      </w:r>
    </w:p>
    <w:p w:rsidR="00F3724E" w:rsidRPr="001B08FD" w:rsidRDefault="00CA7DE1" w:rsidP="001B08FD">
      <w:pPr>
        <w:pStyle w:val="BodyText"/>
        <w:rPr>
          <w:rFonts w:asciiTheme="minorHAnsi" w:hAnsiTheme="minorHAnsi"/>
          <w:sz w:val="24"/>
        </w:rPr>
      </w:pPr>
      <w:r>
        <w:rPr>
          <w:rFonts w:asciiTheme="minorHAnsi" w:hAnsiTheme="minorHAnsi"/>
          <w:b/>
          <w:sz w:val="28"/>
        </w:rPr>
        <w:lastRenderedPageBreak/>
        <w:t xml:space="preserve">RESULTS FROM </w:t>
      </w:r>
      <w:r w:rsidR="00F3724E" w:rsidRPr="00875196">
        <w:rPr>
          <w:rFonts w:asciiTheme="minorHAnsi" w:hAnsiTheme="minorHAnsi"/>
          <w:b/>
          <w:sz w:val="28"/>
        </w:rPr>
        <w:t>PART ONE</w:t>
      </w:r>
      <w:r w:rsidR="000C5870" w:rsidRPr="00875196">
        <w:rPr>
          <w:rFonts w:asciiTheme="minorHAnsi" w:hAnsiTheme="minorHAnsi"/>
          <w:b/>
          <w:sz w:val="28"/>
        </w:rPr>
        <w:t xml:space="preserve"> </w:t>
      </w:r>
      <w:r w:rsidR="009552EA" w:rsidRPr="00875196">
        <w:rPr>
          <w:rFonts w:asciiTheme="minorHAnsi" w:hAnsiTheme="minorHAnsi"/>
          <w:b/>
          <w:sz w:val="28"/>
        </w:rPr>
        <w:t>–</w:t>
      </w:r>
      <w:r w:rsidR="006602F0">
        <w:rPr>
          <w:rFonts w:asciiTheme="minorHAnsi" w:hAnsiTheme="minorHAnsi"/>
          <w:b/>
          <w:sz w:val="28"/>
        </w:rPr>
        <w:t xml:space="preserve"> </w:t>
      </w:r>
      <w:r w:rsidR="006B4299">
        <w:rPr>
          <w:rFonts w:asciiTheme="minorHAnsi" w:hAnsiTheme="minorHAnsi"/>
          <w:b/>
          <w:sz w:val="28"/>
        </w:rPr>
        <w:t>VIEWS ON AFFORDABLE HOUSING DEVELOPMENT AND</w:t>
      </w:r>
      <w:r w:rsidR="000C5870" w:rsidRPr="00875196">
        <w:rPr>
          <w:rFonts w:asciiTheme="minorHAnsi" w:hAnsiTheme="minorHAnsi"/>
          <w:b/>
          <w:sz w:val="28"/>
        </w:rPr>
        <w:t xml:space="preserve"> </w:t>
      </w:r>
      <w:r w:rsidR="001B08FD">
        <w:rPr>
          <w:rFonts w:asciiTheme="minorHAnsi" w:hAnsiTheme="minorHAnsi"/>
          <w:b/>
          <w:sz w:val="28"/>
        </w:rPr>
        <w:t>IDENTIFYING</w:t>
      </w:r>
      <w:r>
        <w:rPr>
          <w:rFonts w:asciiTheme="minorHAnsi" w:hAnsiTheme="minorHAnsi"/>
          <w:b/>
          <w:sz w:val="28"/>
        </w:rPr>
        <w:t xml:space="preserve"> THOSE IN </w:t>
      </w:r>
      <w:r w:rsidR="009552EA" w:rsidRPr="00875196">
        <w:rPr>
          <w:rFonts w:asciiTheme="minorHAnsi" w:hAnsiTheme="minorHAnsi"/>
          <w:b/>
          <w:sz w:val="28"/>
        </w:rPr>
        <w:t>HOUSING NEED</w:t>
      </w:r>
    </w:p>
    <w:p w:rsidR="00F3724E" w:rsidRDefault="00F3724E">
      <w:pPr>
        <w:rPr>
          <w:rFonts w:asciiTheme="minorHAnsi" w:hAnsiTheme="minorHAnsi" w:cs="Tahoma"/>
          <w:b/>
          <w:bCs/>
        </w:rPr>
      </w:pPr>
    </w:p>
    <w:p w:rsidR="006B4299" w:rsidRPr="00676079" w:rsidRDefault="006B4299" w:rsidP="006B4299">
      <w:pPr>
        <w:rPr>
          <w:rFonts w:asciiTheme="minorHAnsi" w:hAnsiTheme="minorHAnsi"/>
          <w:b/>
          <w:bCs/>
          <w:color w:val="480B80"/>
          <w:sz w:val="28"/>
          <w:szCs w:val="28"/>
        </w:rPr>
      </w:pPr>
      <w:r w:rsidRPr="00676079">
        <w:rPr>
          <w:rFonts w:asciiTheme="minorHAnsi" w:hAnsiTheme="minorHAnsi"/>
          <w:b/>
          <w:bCs/>
          <w:color w:val="480B80"/>
          <w:sz w:val="28"/>
          <w:szCs w:val="28"/>
        </w:rPr>
        <w:t xml:space="preserve">Views on Affordable Housing Development in </w:t>
      </w:r>
      <w:proofErr w:type="spellStart"/>
      <w:r w:rsidR="00023C06">
        <w:rPr>
          <w:rFonts w:asciiTheme="minorHAnsi" w:hAnsiTheme="minorHAnsi"/>
          <w:b/>
          <w:bCs/>
          <w:color w:val="480B80"/>
          <w:sz w:val="28"/>
          <w:szCs w:val="28"/>
        </w:rPr>
        <w:t>Fulbourn</w:t>
      </w:r>
      <w:proofErr w:type="spellEnd"/>
    </w:p>
    <w:p w:rsidR="006B4299" w:rsidRPr="00875196" w:rsidRDefault="006B4299" w:rsidP="006B4299">
      <w:pPr>
        <w:pStyle w:val="BodyText"/>
        <w:rPr>
          <w:rFonts w:asciiTheme="minorHAnsi" w:hAnsiTheme="minorHAnsi"/>
          <w:b/>
          <w:bCs/>
          <w:sz w:val="24"/>
          <w:u w:val="single"/>
        </w:rPr>
      </w:pPr>
    </w:p>
    <w:p w:rsidR="006B4299" w:rsidRDefault="006B4299" w:rsidP="006B4299">
      <w:pPr>
        <w:pStyle w:val="BodyText"/>
        <w:rPr>
          <w:rFonts w:asciiTheme="minorHAnsi" w:hAnsiTheme="minorHAnsi"/>
          <w:sz w:val="24"/>
        </w:rPr>
      </w:pPr>
      <w:r>
        <w:rPr>
          <w:rFonts w:asciiTheme="minorHAnsi" w:hAnsiTheme="minorHAnsi"/>
          <w:sz w:val="24"/>
        </w:rPr>
        <w:t xml:space="preserve">All respondents </w:t>
      </w:r>
      <w:r w:rsidR="00D810E3">
        <w:rPr>
          <w:rFonts w:asciiTheme="minorHAnsi" w:hAnsiTheme="minorHAnsi"/>
          <w:sz w:val="24"/>
        </w:rPr>
        <w:t xml:space="preserve">to the survey </w:t>
      </w:r>
      <w:r>
        <w:rPr>
          <w:rFonts w:asciiTheme="minorHAnsi" w:hAnsiTheme="minorHAnsi"/>
          <w:sz w:val="24"/>
        </w:rPr>
        <w:t xml:space="preserve">were </w:t>
      </w:r>
      <w:r w:rsidR="00D810E3">
        <w:rPr>
          <w:rFonts w:asciiTheme="minorHAnsi" w:hAnsiTheme="minorHAnsi"/>
          <w:sz w:val="24"/>
        </w:rPr>
        <w:t>asked if they would be in favour of a small</w:t>
      </w:r>
      <w:r>
        <w:rPr>
          <w:rFonts w:asciiTheme="minorHAnsi" w:hAnsiTheme="minorHAnsi"/>
          <w:sz w:val="24"/>
        </w:rPr>
        <w:t xml:space="preserve"> development of affordable homes for local people within the parish. </w:t>
      </w:r>
      <w:r w:rsidR="00F53727">
        <w:rPr>
          <w:rFonts w:asciiTheme="minorHAnsi" w:hAnsiTheme="minorHAnsi"/>
          <w:sz w:val="24"/>
        </w:rPr>
        <w:t>Seventy</w:t>
      </w:r>
      <w:r w:rsidR="00277E3A">
        <w:rPr>
          <w:rFonts w:asciiTheme="minorHAnsi" w:hAnsiTheme="minorHAnsi"/>
          <w:sz w:val="24"/>
        </w:rPr>
        <w:t xml:space="preserve"> </w:t>
      </w:r>
      <w:r w:rsidR="00657870">
        <w:rPr>
          <w:rFonts w:asciiTheme="minorHAnsi" w:hAnsiTheme="minorHAnsi"/>
          <w:sz w:val="24"/>
        </w:rPr>
        <w:t>f</w:t>
      </w:r>
      <w:r w:rsidR="00023C06">
        <w:rPr>
          <w:rFonts w:asciiTheme="minorHAnsi" w:hAnsiTheme="minorHAnsi"/>
          <w:sz w:val="24"/>
        </w:rPr>
        <w:t>ive</w:t>
      </w:r>
      <w:r w:rsidR="00F53727">
        <w:rPr>
          <w:rFonts w:asciiTheme="minorHAnsi" w:hAnsiTheme="minorHAnsi"/>
          <w:sz w:val="24"/>
        </w:rPr>
        <w:t xml:space="preserve"> per cent of respondents supported the principle of such a development and 2</w:t>
      </w:r>
      <w:r w:rsidR="000C2AC9">
        <w:rPr>
          <w:rFonts w:asciiTheme="minorHAnsi" w:hAnsiTheme="minorHAnsi"/>
          <w:sz w:val="24"/>
        </w:rPr>
        <w:t>2</w:t>
      </w:r>
      <w:r w:rsidR="00F53727">
        <w:rPr>
          <w:rFonts w:asciiTheme="minorHAnsi" w:hAnsiTheme="minorHAnsi"/>
          <w:sz w:val="24"/>
        </w:rPr>
        <w:t xml:space="preserve"> per cent were opposed.</w:t>
      </w:r>
      <w:r w:rsidR="00D810E3">
        <w:rPr>
          <w:rFonts w:asciiTheme="minorHAnsi" w:hAnsiTheme="minorHAnsi"/>
          <w:sz w:val="24"/>
        </w:rPr>
        <w:t xml:space="preserve"> </w:t>
      </w:r>
      <w:r w:rsidR="00023C06">
        <w:rPr>
          <w:rFonts w:asciiTheme="minorHAnsi" w:hAnsiTheme="minorHAnsi"/>
          <w:sz w:val="24"/>
        </w:rPr>
        <w:t>Three</w:t>
      </w:r>
      <w:r w:rsidR="000D42D1">
        <w:rPr>
          <w:rFonts w:asciiTheme="minorHAnsi" w:hAnsiTheme="minorHAnsi"/>
          <w:sz w:val="24"/>
        </w:rPr>
        <w:t xml:space="preserve"> per cent</w:t>
      </w:r>
      <w:r w:rsidR="00D810E3">
        <w:rPr>
          <w:rFonts w:asciiTheme="minorHAnsi" w:hAnsiTheme="minorHAnsi"/>
          <w:sz w:val="24"/>
        </w:rPr>
        <w:t xml:space="preserve"> did not state an opinion.</w:t>
      </w:r>
      <w:r>
        <w:rPr>
          <w:rFonts w:asciiTheme="minorHAnsi" w:hAnsiTheme="minorHAnsi"/>
          <w:sz w:val="24"/>
        </w:rPr>
        <w:t xml:space="preserve"> Th</w:t>
      </w:r>
      <w:r w:rsidR="00657870">
        <w:rPr>
          <w:rFonts w:asciiTheme="minorHAnsi" w:hAnsiTheme="minorHAnsi"/>
          <w:sz w:val="24"/>
        </w:rPr>
        <w:t>e results are</w:t>
      </w:r>
      <w:r>
        <w:rPr>
          <w:rFonts w:asciiTheme="minorHAnsi" w:hAnsiTheme="minorHAnsi"/>
          <w:sz w:val="24"/>
        </w:rPr>
        <w:t xml:space="preserve"> illustrated in Figure </w:t>
      </w:r>
      <w:r w:rsidR="00663FDF">
        <w:rPr>
          <w:rFonts w:asciiTheme="minorHAnsi" w:hAnsiTheme="minorHAnsi"/>
          <w:sz w:val="24"/>
        </w:rPr>
        <w:t>3</w:t>
      </w:r>
      <w:r>
        <w:rPr>
          <w:rFonts w:asciiTheme="minorHAnsi" w:hAnsiTheme="minorHAnsi"/>
          <w:sz w:val="24"/>
        </w:rPr>
        <w:t>.</w:t>
      </w:r>
      <w:r w:rsidR="000D42D1">
        <w:rPr>
          <w:rFonts w:asciiTheme="minorHAnsi" w:hAnsiTheme="minorHAnsi"/>
          <w:sz w:val="24"/>
        </w:rPr>
        <w:t xml:space="preserve"> </w:t>
      </w:r>
      <w:r w:rsidR="003F4107">
        <w:rPr>
          <w:rFonts w:asciiTheme="minorHAnsi" w:hAnsiTheme="minorHAnsi"/>
          <w:sz w:val="24"/>
        </w:rPr>
        <w:t xml:space="preserve">The level of support for affordable homes is </w:t>
      </w:r>
      <w:r w:rsidR="00F53727">
        <w:rPr>
          <w:rFonts w:asciiTheme="minorHAnsi" w:hAnsiTheme="minorHAnsi"/>
          <w:sz w:val="24"/>
        </w:rPr>
        <w:t xml:space="preserve">quite high </w:t>
      </w:r>
      <w:r w:rsidR="003F4107">
        <w:rPr>
          <w:rFonts w:asciiTheme="minorHAnsi" w:hAnsiTheme="minorHAnsi"/>
          <w:sz w:val="24"/>
        </w:rPr>
        <w:t xml:space="preserve">compared to similar surveys in other parishes in Cambridgeshire. Support is typically in the range of </w:t>
      </w:r>
      <w:r w:rsidR="00F53727">
        <w:rPr>
          <w:rFonts w:asciiTheme="minorHAnsi" w:hAnsiTheme="minorHAnsi"/>
          <w:sz w:val="24"/>
        </w:rPr>
        <w:t>55</w:t>
      </w:r>
      <w:r w:rsidR="003F4107">
        <w:rPr>
          <w:rFonts w:asciiTheme="minorHAnsi" w:hAnsiTheme="minorHAnsi"/>
          <w:sz w:val="24"/>
        </w:rPr>
        <w:t>-</w:t>
      </w:r>
      <w:r w:rsidR="00F53727">
        <w:rPr>
          <w:rFonts w:asciiTheme="minorHAnsi" w:hAnsiTheme="minorHAnsi"/>
          <w:sz w:val="24"/>
        </w:rPr>
        <w:t>75</w:t>
      </w:r>
      <w:r w:rsidR="003F4107">
        <w:rPr>
          <w:rFonts w:asciiTheme="minorHAnsi" w:hAnsiTheme="minorHAnsi"/>
          <w:sz w:val="24"/>
        </w:rPr>
        <w:t xml:space="preserve"> per cent.</w:t>
      </w:r>
      <w:r w:rsidR="006B437E">
        <w:rPr>
          <w:rFonts w:asciiTheme="minorHAnsi" w:hAnsiTheme="minorHAnsi"/>
          <w:sz w:val="24"/>
        </w:rPr>
        <w:t xml:space="preserve"> </w:t>
      </w:r>
      <w:r w:rsidR="000C2AC9">
        <w:rPr>
          <w:rFonts w:asciiTheme="minorHAnsi" w:hAnsiTheme="minorHAnsi"/>
          <w:sz w:val="24"/>
        </w:rPr>
        <w:t xml:space="preserve">(However, support does tend to be stronger in larger villages such as </w:t>
      </w:r>
      <w:proofErr w:type="spellStart"/>
      <w:r w:rsidR="00023C06">
        <w:rPr>
          <w:rFonts w:asciiTheme="minorHAnsi" w:hAnsiTheme="minorHAnsi"/>
          <w:sz w:val="24"/>
        </w:rPr>
        <w:t>Fulbourn</w:t>
      </w:r>
      <w:proofErr w:type="spellEnd"/>
      <w:r w:rsidR="000C2AC9">
        <w:rPr>
          <w:rFonts w:asciiTheme="minorHAnsi" w:hAnsiTheme="minorHAnsi"/>
          <w:sz w:val="24"/>
        </w:rPr>
        <w:t>)</w:t>
      </w:r>
    </w:p>
    <w:p w:rsidR="009C2DC1" w:rsidRDefault="009C2DC1" w:rsidP="006B4299">
      <w:pPr>
        <w:pStyle w:val="BodyText"/>
        <w:rPr>
          <w:rFonts w:asciiTheme="minorHAnsi" w:hAnsiTheme="minorHAnsi"/>
          <w:sz w:val="24"/>
        </w:rPr>
      </w:pPr>
    </w:p>
    <w:p w:rsidR="006B4299" w:rsidRDefault="006B4299" w:rsidP="006B4299">
      <w:pPr>
        <w:pStyle w:val="Heading4"/>
        <w:rPr>
          <w:rFonts w:asciiTheme="minorHAnsi" w:hAnsiTheme="minorHAnsi"/>
          <w:sz w:val="24"/>
          <w:u w:val="none"/>
        </w:rPr>
      </w:pPr>
      <w:r w:rsidRPr="00875196">
        <w:rPr>
          <w:rFonts w:asciiTheme="minorHAnsi" w:hAnsiTheme="minorHAnsi"/>
          <w:sz w:val="24"/>
          <w:u w:val="none"/>
        </w:rPr>
        <w:t xml:space="preserve">Figure </w:t>
      </w:r>
      <w:r w:rsidR="00663FDF">
        <w:rPr>
          <w:rFonts w:asciiTheme="minorHAnsi" w:hAnsiTheme="minorHAnsi"/>
          <w:sz w:val="24"/>
          <w:u w:val="none"/>
        </w:rPr>
        <w:t>3</w:t>
      </w:r>
      <w:r w:rsidRPr="00875196">
        <w:rPr>
          <w:rFonts w:asciiTheme="minorHAnsi" w:hAnsiTheme="minorHAnsi"/>
          <w:sz w:val="24"/>
          <w:u w:val="none"/>
        </w:rPr>
        <w:t>: Attitude towards affordable housing development</w:t>
      </w:r>
    </w:p>
    <w:p w:rsidR="006B4299" w:rsidRDefault="006B4299" w:rsidP="006B4299"/>
    <w:p w:rsidR="006B4299" w:rsidRDefault="00023C06" w:rsidP="006B4299">
      <w:pPr>
        <w:jc w:val="center"/>
      </w:pPr>
      <w:r>
        <w:rPr>
          <w:noProof/>
          <w:lang w:eastAsia="en-GB"/>
        </w:rPr>
        <w:drawing>
          <wp:inline distT="0" distB="0" distL="0" distR="0" wp14:anchorId="0870396B" wp14:editId="38F7BCC4">
            <wp:extent cx="4486275" cy="2457450"/>
            <wp:effectExtent l="1905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03C04" w:rsidRPr="008B76B8" w:rsidRDefault="00D03C04" w:rsidP="006B4299">
      <w:pPr>
        <w:jc w:val="center"/>
      </w:pPr>
    </w:p>
    <w:p w:rsidR="006B4299" w:rsidRDefault="006B4299" w:rsidP="006B4299">
      <w:pPr>
        <w:rPr>
          <w:rFonts w:asciiTheme="minorHAnsi" w:hAnsiTheme="minorHAnsi" w:cs="Tahoma"/>
        </w:rPr>
      </w:pPr>
    </w:p>
    <w:p w:rsidR="006B4299" w:rsidRDefault="006B4299" w:rsidP="006B4299">
      <w:pPr>
        <w:rPr>
          <w:rFonts w:asciiTheme="minorHAnsi" w:hAnsiTheme="minorHAnsi" w:cs="Tahoma"/>
        </w:rPr>
      </w:pPr>
      <w:r>
        <w:rPr>
          <w:rFonts w:asciiTheme="minorHAnsi" w:hAnsiTheme="minorHAnsi" w:cs="Tahoma"/>
        </w:rPr>
        <w:t>Many respondents chose to include additional comments to qualify their answers. A selection is presented here, grouped by theme.</w:t>
      </w:r>
      <w:r w:rsidR="00347D8C">
        <w:rPr>
          <w:rFonts w:asciiTheme="minorHAnsi" w:hAnsiTheme="minorHAnsi" w:cs="Tahoma"/>
        </w:rPr>
        <w:t xml:space="preserve"> They highlight some of the key issues</w:t>
      </w:r>
      <w:r w:rsidR="00777359">
        <w:rPr>
          <w:rFonts w:asciiTheme="minorHAnsi" w:hAnsiTheme="minorHAnsi" w:cs="Tahoma"/>
        </w:rPr>
        <w:t xml:space="preserve"> that concern</w:t>
      </w:r>
      <w:r w:rsidR="00347D8C">
        <w:rPr>
          <w:rFonts w:asciiTheme="minorHAnsi" w:hAnsiTheme="minorHAnsi" w:cs="Tahoma"/>
        </w:rPr>
        <w:t xml:space="preserve"> local people.</w:t>
      </w:r>
    </w:p>
    <w:p w:rsidR="00310168" w:rsidRDefault="00310168" w:rsidP="006B4299">
      <w:pPr>
        <w:rPr>
          <w:rFonts w:asciiTheme="minorHAnsi" w:hAnsiTheme="minorHAnsi" w:cs="Tahoma"/>
        </w:rPr>
      </w:pPr>
    </w:p>
    <w:p w:rsidR="00CD727E" w:rsidRDefault="00CD727E" w:rsidP="00CD727E">
      <w:pPr>
        <w:rPr>
          <w:rFonts w:asciiTheme="minorHAnsi" w:hAnsiTheme="minorHAnsi" w:cs="Tahoma"/>
        </w:rPr>
      </w:pPr>
      <w:r>
        <w:rPr>
          <w:rFonts w:asciiTheme="minorHAnsi" w:hAnsiTheme="minorHAnsi" w:cs="Tahoma"/>
        </w:rPr>
        <w:t xml:space="preserve">Among those that supported the principle of a small affordable housing scheme for local people there was particular empathy for the challenges faced by the young: </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Entirely needed as most property in the village is way over-priced for young people</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I am lucky, I have been allocated a nice flat. I worry about people who work at the hospital but have nowhere suitable to live nearby</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 xml:space="preserve">In addition to solving young peoples' housing problems, local affordable homes would enable families to remain close together. The older generation could more easily help with grand child care </w:t>
      </w:r>
      <w:proofErr w:type="spellStart"/>
      <w:r w:rsidRPr="00CD727E">
        <w:rPr>
          <w:rFonts w:ascii="Calibri" w:hAnsi="Calibri" w:cs="Arial"/>
          <w:i/>
          <w:lang w:val="en-US"/>
        </w:rPr>
        <w:t>etc</w:t>
      </w:r>
      <w:proofErr w:type="spellEnd"/>
      <w:r w:rsidRPr="00CD727E">
        <w:rPr>
          <w:rFonts w:ascii="Calibri" w:hAnsi="Calibri" w:cs="Arial"/>
          <w:i/>
          <w:lang w:val="en-US"/>
        </w:rPr>
        <w:t xml:space="preserve"> and later on the older people could have support and help as necessary from their children. Money would be saved from the public purse - a win/win situation!!</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 xml:space="preserve">Such a scheme would not help us personally but would assist sons/daughters of people we know in </w:t>
      </w:r>
      <w:proofErr w:type="spellStart"/>
      <w:r w:rsidRPr="00CD727E">
        <w:rPr>
          <w:rFonts w:ascii="Calibri" w:hAnsi="Calibri" w:cs="Arial"/>
          <w:i/>
          <w:lang w:val="en-US"/>
        </w:rPr>
        <w:t>Fulbourn</w:t>
      </w:r>
      <w:proofErr w:type="spellEnd"/>
      <w:r w:rsidRPr="00CD727E">
        <w:rPr>
          <w:rFonts w:ascii="Calibri" w:hAnsi="Calibri" w:cs="Arial"/>
          <w:i/>
          <w:lang w:val="en-US"/>
        </w:rPr>
        <w:t xml:space="preserve">. </w:t>
      </w:r>
      <w:proofErr w:type="spellStart"/>
      <w:r w:rsidRPr="00CD727E">
        <w:rPr>
          <w:rFonts w:ascii="Calibri" w:hAnsi="Calibri" w:cs="Arial"/>
          <w:i/>
          <w:lang w:val="en-US"/>
        </w:rPr>
        <w:t>Fulbourn</w:t>
      </w:r>
      <w:proofErr w:type="spellEnd"/>
      <w:r w:rsidRPr="00CD727E">
        <w:rPr>
          <w:rFonts w:ascii="Calibri" w:hAnsi="Calibri" w:cs="Arial"/>
          <w:i/>
          <w:lang w:val="en-US"/>
        </w:rPr>
        <w:t xml:space="preserve"> certainly can cope with a Rural Exception Site</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lastRenderedPageBreak/>
        <w:t>Affordable housing - rental or shared ownership - is a must for youngsters to stand a chance of living independently in their own homes. It’s nice for families to be able to stay together in the area they grew up in if they want to. Cambridge house prices are a joke!</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Keeping the younger generation in the village so if they have elderly parents or relatives they hopefully would be able to help as care for the elderly is becoming scarce</w:t>
      </w:r>
    </w:p>
    <w:p w:rsidR="00C71D3F" w:rsidRDefault="00C71D3F" w:rsidP="00F53727">
      <w:pPr>
        <w:rPr>
          <w:rFonts w:ascii="Calibri" w:hAnsi="Calibri" w:cs="Arial"/>
          <w:i/>
          <w:sz w:val="22"/>
          <w:szCs w:val="22"/>
          <w:lang w:val="en-US"/>
        </w:rPr>
      </w:pPr>
    </w:p>
    <w:p w:rsidR="009710AB" w:rsidRPr="0015290E" w:rsidRDefault="00CD727E" w:rsidP="00F53727">
      <w:pPr>
        <w:rPr>
          <w:rFonts w:asciiTheme="minorHAnsi" w:hAnsiTheme="minorHAnsi" w:cs="Arial"/>
          <w:lang w:val="en-US"/>
        </w:rPr>
      </w:pPr>
      <w:r>
        <w:rPr>
          <w:rFonts w:asciiTheme="minorHAnsi" w:hAnsiTheme="minorHAnsi" w:cs="Arial"/>
          <w:lang w:val="en-US"/>
        </w:rPr>
        <w:t>In fact many parents were able to cite their own children as examples</w:t>
      </w:r>
      <w:r w:rsidR="00916647" w:rsidRPr="0015290E">
        <w:rPr>
          <w:rFonts w:asciiTheme="minorHAnsi" w:hAnsiTheme="minorHAnsi" w:cs="Arial"/>
          <w:lang w:val="en-US"/>
        </w:rPr>
        <w:t xml:space="preserve">: </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 xml:space="preserve">My son and daughter were raised in </w:t>
      </w:r>
      <w:proofErr w:type="spellStart"/>
      <w:r w:rsidRPr="00CD727E">
        <w:rPr>
          <w:rFonts w:ascii="Calibri" w:hAnsi="Calibri" w:cs="Arial"/>
          <w:i/>
          <w:lang w:val="en-US"/>
        </w:rPr>
        <w:t>Fulbourn</w:t>
      </w:r>
      <w:proofErr w:type="spellEnd"/>
      <w:r w:rsidRPr="00CD727E">
        <w:rPr>
          <w:rFonts w:ascii="Calibri" w:hAnsi="Calibri" w:cs="Arial"/>
          <w:i/>
          <w:lang w:val="en-US"/>
        </w:rPr>
        <w:t>, christened in the church where I was married, both sets of grand parents had village funerals, but they can't afford to buy or rent in their own village</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 xml:space="preserve">We were able to buy our house with help from our parents but I'm not sure we will be able to help our children when they grow up as South </w:t>
      </w:r>
      <w:proofErr w:type="spellStart"/>
      <w:r w:rsidRPr="00CD727E">
        <w:rPr>
          <w:rFonts w:ascii="Calibri" w:hAnsi="Calibri" w:cs="Arial"/>
          <w:i/>
          <w:lang w:val="en-US"/>
        </w:rPr>
        <w:t>Cambridgeshire</w:t>
      </w:r>
      <w:proofErr w:type="spellEnd"/>
      <w:r w:rsidRPr="00CD727E">
        <w:rPr>
          <w:rFonts w:ascii="Calibri" w:hAnsi="Calibri" w:cs="Arial"/>
          <w:i/>
          <w:lang w:val="en-US"/>
        </w:rPr>
        <w:t xml:space="preserve"> is so expensive</w:t>
      </w:r>
    </w:p>
    <w:p w:rsidR="00CD727E" w:rsidRPr="00CD727E" w:rsidRDefault="00CD727E" w:rsidP="00CD727E">
      <w:pPr>
        <w:pStyle w:val="ListParagraph"/>
        <w:numPr>
          <w:ilvl w:val="0"/>
          <w:numId w:val="3"/>
        </w:numPr>
        <w:rPr>
          <w:rFonts w:ascii="Calibri" w:hAnsi="Calibri" w:cs="Arial"/>
          <w:i/>
          <w:lang w:val="en-US"/>
        </w:rPr>
      </w:pPr>
      <w:r w:rsidRPr="00CD727E">
        <w:rPr>
          <w:rFonts w:ascii="Calibri" w:hAnsi="Calibri" w:cs="Arial"/>
          <w:i/>
          <w:lang w:val="en-US"/>
        </w:rPr>
        <w:t xml:space="preserve">Yes, I am in </w:t>
      </w:r>
      <w:proofErr w:type="spellStart"/>
      <w:r w:rsidRPr="00CD727E">
        <w:rPr>
          <w:rFonts w:ascii="Calibri" w:hAnsi="Calibri" w:cs="Arial"/>
          <w:i/>
          <w:lang w:val="en-US"/>
        </w:rPr>
        <w:t>favour</w:t>
      </w:r>
      <w:proofErr w:type="spellEnd"/>
      <w:r w:rsidRPr="00CD727E">
        <w:rPr>
          <w:rFonts w:ascii="Calibri" w:hAnsi="Calibri" w:cs="Arial"/>
          <w:i/>
          <w:lang w:val="en-US"/>
        </w:rPr>
        <w:t xml:space="preserve"> of this. I'm 23, working full-time, and living at home because house prices in Cambridge are so expensive. Realistically, I will only be able to afford shared ownership property and these are really hard to find in Cambridge</w:t>
      </w:r>
    </w:p>
    <w:p w:rsidR="009710AB" w:rsidRDefault="009710AB" w:rsidP="00F53727">
      <w:pPr>
        <w:rPr>
          <w:rFonts w:ascii="Calibri" w:hAnsi="Calibri" w:cs="Arial"/>
          <w:i/>
          <w:sz w:val="22"/>
          <w:szCs w:val="22"/>
          <w:lang w:val="en-US"/>
        </w:rPr>
      </w:pPr>
    </w:p>
    <w:p w:rsidR="00CD727E" w:rsidRPr="00CD727E" w:rsidRDefault="00CD727E" w:rsidP="00CD727E">
      <w:pPr>
        <w:rPr>
          <w:rFonts w:asciiTheme="minorHAnsi" w:hAnsiTheme="minorHAnsi" w:cs="Arial"/>
          <w:lang w:val="en-US"/>
        </w:rPr>
      </w:pPr>
      <w:r w:rsidRPr="00CD727E">
        <w:rPr>
          <w:rFonts w:asciiTheme="minorHAnsi" w:hAnsiTheme="minorHAnsi" w:cs="Arial"/>
          <w:lang w:val="en-US"/>
        </w:rPr>
        <w:t>There were some concerns about ensuring the properties would be allocated to local people:</w:t>
      </w:r>
    </w:p>
    <w:p w:rsidR="00CD727E" w:rsidRPr="00CD727E" w:rsidRDefault="00CD727E" w:rsidP="00CD727E">
      <w:pPr>
        <w:pStyle w:val="ListParagraph"/>
        <w:numPr>
          <w:ilvl w:val="0"/>
          <w:numId w:val="37"/>
        </w:numPr>
        <w:rPr>
          <w:rFonts w:asciiTheme="minorHAnsi" w:hAnsiTheme="minorHAnsi" w:cs="Arial"/>
          <w:i/>
        </w:rPr>
      </w:pPr>
      <w:r w:rsidRPr="00CD727E">
        <w:rPr>
          <w:rFonts w:asciiTheme="minorHAnsi" w:hAnsiTheme="minorHAnsi" w:cs="Arial"/>
          <w:i/>
        </w:rPr>
        <w:t>Only for local people. Not if it means joining villages up to Cambridge</w:t>
      </w:r>
    </w:p>
    <w:p w:rsidR="00CD727E" w:rsidRPr="00CD727E" w:rsidRDefault="00CD727E" w:rsidP="00CD727E">
      <w:pPr>
        <w:pStyle w:val="ListParagraph"/>
        <w:numPr>
          <w:ilvl w:val="0"/>
          <w:numId w:val="37"/>
        </w:numPr>
        <w:rPr>
          <w:rFonts w:asciiTheme="minorHAnsi" w:hAnsiTheme="minorHAnsi" w:cs="Arial"/>
          <w:i/>
        </w:rPr>
      </w:pPr>
      <w:r w:rsidRPr="00CD727E">
        <w:rPr>
          <w:rFonts w:asciiTheme="minorHAnsi" w:hAnsiTheme="minorHAnsi" w:cs="Arial"/>
          <w:i/>
        </w:rPr>
        <w:t xml:space="preserve">Local homes for local people, </w:t>
      </w:r>
      <w:proofErr w:type="spellStart"/>
      <w:r w:rsidRPr="00CD727E">
        <w:rPr>
          <w:rFonts w:asciiTheme="minorHAnsi" w:hAnsiTheme="minorHAnsi" w:cs="Arial"/>
          <w:i/>
        </w:rPr>
        <w:t>ie</w:t>
      </w:r>
      <w:proofErr w:type="spellEnd"/>
      <w:r w:rsidRPr="00CD727E">
        <w:rPr>
          <w:rFonts w:asciiTheme="minorHAnsi" w:hAnsiTheme="minorHAnsi" w:cs="Arial"/>
          <w:i/>
        </w:rPr>
        <w:t>. Those with family/ jobs in the village</w:t>
      </w:r>
    </w:p>
    <w:p w:rsidR="00916647" w:rsidRPr="00166DB6" w:rsidRDefault="00916647" w:rsidP="00F53727">
      <w:pPr>
        <w:rPr>
          <w:rFonts w:ascii="Calibri" w:hAnsi="Calibri" w:cs="Arial"/>
          <w:i/>
          <w:lang w:val="en-US"/>
        </w:rPr>
      </w:pPr>
    </w:p>
    <w:p w:rsidR="009710AB" w:rsidRPr="0015290E" w:rsidRDefault="009710AB" w:rsidP="00F53727">
      <w:pPr>
        <w:rPr>
          <w:rFonts w:asciiTheme="minorHAnsi" w:hAnsiTheme="minorHAnsi" w:cs="Arial"/>
          <w:lang w:val="en-US"/>
        </w:rPr>
      </w:pPr>
      <w:r w:rsidRPr="0015290E">
        <w:rPr>
          <w:rFonts w:asciiTheme="minorHAnsi" w:hAnsiTheme="minorHAnsi" w:cs="Arial"/>
          <w:lang w:val="en-US"/>
        </w:rPr>
        <w:t xml:space="preserve">There were </w:t>
      </w:r>
      <w:r w:rsidR="00CD727E">
        <w:rPr>
          <w:rFonts w:asciiTheme="minorHAnsi" w:hAnsiTheme="minorHAnsi" w:cs="Arial"/>
          <w:lang w:val="en-US"/>
        </w:rPr>
        <w:t xml:space="preserve">also </w:t>
      </w:r>
      <w:r w:rsidRPr="0015290E">
        <w:rPr>
          <w:rFonts w:asciiTheme="minorHAnsi" w:hAnsiTheme="minorHAnsi" w:cs="Arial"/>
          <w:lang w:val="en-US"/>
        </w:rPr>
        <w:t xml:space="preserve">concerns about </w:t>
      </w:r>
      <w:r w:rsidR="00CD727E">
        <w:rPr>
          <w:rFonts w:asciiTheme="minorHAnsi" w:hAnsiTheme="minorHAnsi" w:cs="Arial"/>
          <w:lang w:val="en-US"/>
        </w:rPr>
        <w:t>the risk of properties being lost through Right To Buy</w:t>
      </w:r>
      <w:r w:rsidRPr="0015290E">
        <w:rPr>
          <w:rFonts w:asciiTheme="minorHAnsi" w:hAnsiTheme="minorHAnsi" w:cs="Arial"/>
          <w:lang w:val="en-US"/>
        </w:rPr>
        <w:t>:</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Specifically no 'right to buy' schemes which could then be passed on by the vendor with no local connections. A retirement complex like St Barnabas Court, Milton would be ideal for those who wish to downsize and for local people only</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Not for buy to then rent out</w:t>
      </w:r>
    </w:p>
    <w:p w:rsidR="00916647" w:rsidRPr="00C14C68" w:rsidRDefault="00C14C68" w:rsidP="00916647">
      <w:pPr>
        <w:pStyle w:val="ListParagraph"/>
        <w:numPr>
          <w:ilvl w:val="0"/>
          <w:numId w:val="3"/>
        </w:numPr>
        <w:rPr>
          <w:rFonts w:ascii="Calibri" w:hAnsi="Calibri" w:cs="Arial"/>
          <w:i/>
          <w:lang w:val="en-US"/>
        </w:rPr>
      </w:pPr>
      <w:r w:rsidRPr="00C14C68">
        <w:rPr>
          <w:rFonts w:asciiTheme="minorHAnsi" w:hAnsiTheme="minorHAnsi" w:cs="Arial"/>
          <w:i/>
        </w:rPr>
        <w:t>Good scheme as long as it does not become a cover for development for private homes or if the law allows right to buy on these schemes</w:t>
      </w:r>
    </w:p>
    <w:p w:rsidR="009710AB" w:rsidRPr="003D5CEA" w:rsidRDefault="009710AB" w:rsidP="00F53727">
      <w:pPr>
        <w:rPr>
          <w:rFonts w:ascii="Calibri" w:hAnsi="Calibri" w:cs="Arial"/>
          <w:sz w:val="22"/>
          <w:szCs w:val="22"/>
          <w:lang w:val="en-US"/>
        </w:rPr>
      </w:pPr>
    </w:p>
    <w:p w:rsidR="003D5CEA" w:rsidRPr="003D5CEA" w:rsidRDefault="003D5CEA" w:rsidP="00F53727">
      <w:pPr>
        <w:rPr>
          <w:rFonts w:ascii="Calibri" w:hAnsi="Calibri" w:cs="Arial"/>
          <w:lang w:val="en-US"/>
        </w:rPr>
      </w:pPr>
      <w:r w:rsidRPr="003D5CEA">
        <w:rPr>
          <w:rFonts w:ascii="Calibri" w:hAnsi="Calibri" w:cs="Arial"/>
          <w:lang w:val="en-US"/>
        </w:rPr>
        <w:t>At the time of writing it is unclear how much discretion Housing Associations will have</w:t>
      </w:r>
      <w:r>
        <w:rPr>
          <w:rFonts w:ascii="Calibri" w:hAnsi="Calibri" w:cs="Arial"/>
          <w:lang w:val="en-US"/>
        </w:rPr>
        <w:t xml:space="preserve"> in applying Right To Buy</w:t>
      </w:r>
      <w:r w:rsidR="00A4538A">
        <w:rPr>
          <w:rFonts w:ascii="Calibri" w:hAnsi="Calibri" w:cs="Arial"/>
          <w:lang w:val="en-US"/>
        </w:rPr>
        <w:t xml:space="preserve"> or how they will choose to apply this discretion.</w:t>
      </w:r>
    </w:p>
    <w:p w:rsidR="003D5CEA" w:rsidRPr="003D5CEA" w:rsidRDefault="003D5CEA" w:rsidP="00F53727">
      <w:pPr>
        <w:rPr>
          <w:rFonts w:ascii="Calibri" w:hAnsi="Calibri" w:cs="Arial"/>
          <w:sz w:val="22"/>
          <w:szCs w:val="22"/>
          <w:lang w:val="en-US"/>
        </w:rPr>
      </w:pPr>
    </w:p>
    <w:p w:rsidR="00C873F8" w:rsidRDefault="00C14C68" w:rsidP="00B20C97">
      <w:pPr>
        <w:rPr>
          <w:rFonts w:asciiTheme="minorHAnsi" w:hAnsiTheme="minorHAnsi" w:cs="Arial"/>
        </w:rPr>
      </w:pPr>
      <w:r>
        <w:rPr>
          <w:rFonts w:asciiTheme="minorHAnsi" w:hAnsiTheme="minorHAnsi" w:cs="Arial"/>
        </w:rPr>
        <w:t>Many households commenting on the issue of location did not want to see further encroachment of the Green Belt</w:t>
      </w:r>
      <w:r w:rsidR="009710AB">
        <w:rPr>
          <w:rFonts w:asciiTheme="minorHAnsi" w:hAnsiTheme="minorHAnsi" w:cs="Arial"/>
        </w:rPr>
        <w:t xml:space="preserve">: </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But not on green belt land</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Should be in easy walking distance of bus route and High Street shops/ services. Should be high quality, energy efficient homes with decent amounts of outside space for families with children</w:t>
      </w:r>
    </w:p>
    <w:p w:rsidR="00C14C68" w:rsidRPr="00C14C68" w:rsidRDefault="00C14C68" w:rsidP="00C14C68">
      <w:pPr>
        <w:pStyle w:val="ListParagraph"/>
        <w:numPr>
          <w:ilvl w:val="0"/>
          <w:numId w:val="3"/>
        </w:numPr>
        <w:rPr>
          <w:rFonts w:asciiTheme="minorHAnsi" w:hAnsiTheme="minorHAnsi" w:cs="Arial"/>
          <w:i/>
        </w:rPr>
      </w:pPr>
      <w:r>
        <w:rPr>
          <w:rFonts w:asciiTheme="minorHAnsi" w:hAnsiTheme="minorHAnsi" w:cs="Arial"/>
          <w:i/>
        </w:rPr>
        <w:t>Y</w:t>
      </w:r>
      <w:r w:rsidRPr="00C14C68">
        <w:rPr>
          <w:rFonts w:asciiTheme="minorHAnsi" w:hAnsiTheme="minorHAnsi" w:cs="Arial"/>
          <w:i/>
        </w:rPr>
        <w:t>es in theory but location/ space is obviously debatable</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Non-green belt sites must be sought in preference to green belt sites. The recent introduction of mortgagee in possession (</w:t>
      </w:r>
      <w:proofErr w:type="spellStart"/>
      <w:r w:rsidRPr="00C14C68">
        <w:rPr>
          <w:rFonts w:asciiTheme="minorHAnsi" w:hAnsiTheme="minorHAnsi" w:cs="Arial"/>
          <w:i/>
        </w:rPr>
        <w:t>MiP</w:t>
      </w:r>
      <w:proofErr w:type="spellEnd"/>
      <w:r w:rsidRPr="00C14C68">
        <w:rPr>
          <w:rFonts w:asciiTheme="minorHAnsi" w:hAnsiTheme="minorHAnsi" w:cs="Arial"/>
          <w:i/>
        </w:rPr>
        <w:t>) clauses to legal agreements means that LPAs can no longer guarantee housing will remain 'affordable' in perpetuity (The risk, however, is small)</w:t>
      </w:r>
    </w:p>
    <w:p w:rsidR="00C14C68"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 xml:space="preserve">I would be keen to see development as long as it does not encroach on green belt land and is developed within the village. It should be for </w:t>
      </w:r>
      <w:proofErr w:type="spellStart"/>
      <w:r w:rsidRPr="00C14C68">
        <w:rPr>
          <w:rFonts w:asciiTheme="minorHAnsi" w:hAnsiTheme="minorHAnsi" w:cs="Arial"/>
          <w:i/>
        </w:rPr>
        <w:t>Fulbourn</w:t>
      </w:r>
      <w:proofErr w:type="spellEnd"/>
      <w:r w:rsidRPr="00C14C68">
        <w:rPr>
          <w:rFonts w:asciiTheme="minorHAnsi" w:hAnsiTheme="minorHAnsi" w:cs="Arial"/>
          <w:i/>
        </w:rPr>
        <w:t xml:space="preserve"> residents or their children</w:t>
      </w:r>
    </w:p>
    <w:p w:rsidR="003704AE" w:rsidRPr="00C14C68" w:rsidRDefault="00C14C68" w:rsidP="00C14C68">
      <w:pPr>
        <w:pStyle w:val="ListParagraph"/>
        <w:numPr>
          <w:ilvl w:val="0"/>
          <w:numId w:val="3"/>
        </w:numPr>
        <w:rPr>
          <w:rFonts w:asciiTheme="minorHAnsi" w:hAnsiTheme="minorHAnsi" w:cs="Arial"/>
          <w:i/>
        </w:rPr>
      </w:pPr>
      <w:r w:rsidRPr="00C14C68">
        <w:rPr>
          <w:rFonts w:asciiTheme="minorHAnsi" w:hAnsiTheme="minorHAnsi" w:cs="Arial"/>
          <w:i/>
        </w:rPr>
        <w:t xml:space="preserve">Keep </w:t>
      </w:r>
      <w:proofErr w:type="spellStart"/>
      <w:r w:rsidRPr="00C14C68">
        <w:rPr>
          <w:rFonts w:asciiTheme="minorHAnsi" w:hAnsiTheme="minorHAnsi" w:cs="Arial"/>
          <w:i/>
        </w:rPr>
        <w:t>Fulbourn</w:t>
      </w:r>
      <w:proofErr w:type="spellEnd"/>
      <w:r w:rsidRPr="00C14C68">
        <w:rPr>
          <w:rFonts w:asciiTheme="minorHAnsi" w:hAnsiTheme="minorHAnsi" w:cs="Arial"/>
          <w:i/>
        </w:rPr>
        <w:t xml:space="preserve"> a separate village and retain green belt</w:t>
      </w:r>
    </w:p>
    <w:p w:rsidR="00886FB3" w:rsidRDefault="00886FB3" w:rsidP="00B20C97">
      <w:pPr>
        <w:rPr>
          <w:rFonts w:asciiTheme="minorHAnsi" w:hAnsiTheme="minorHAnsi" w:cs="Arial"/>
        </w:rPr>
      </w:pPr>
    </w:p>
    <w:p w:rsidR="008B1183" w:rsidRDefault="008B1183" w:rsidP="00B20C97">
      <w:pPr>
        <w:rPr>
          <w:rFonts w:asciiTheme="minorHAnsi" w:hAnsiTheme="minorHAnsi" w:cs="Arial"/>
        </w:rPr>
      </w:pPr>
      <w:r>
        <w:rPr>
          <w:rFonts w:asciiTheme="minorHAnsi" w:hAnsiTheme="minorHAnsi" w:cs="Arial"/>
        </w:rPr>
        <w:t>There were similar concerns about any potential scheme not being too big:</w:t>
      </w:r>
    </w:p>
    <w:p w:rsidR="008B1183" w:rsidRPr="008B1183" w:rsidRDefault="008B1183" w:rsidP="008B1183">
      <w:pPr>
        <w:numPr>
          <w:ilvl w:val="0"/>
          <w:numId w:val="28"/>
        </w:numPr>
        <w:contextualSpacing/>
        <w:rPr>
          <w:rFonts w:asciiTheme="minorHAnsi" w:hAnsiTheme="minorHAnsi" w:cs="Arial"/>
          <w:i/>
        </w:rPr>
      </w:pPr>
      <w:r w:rsidRPr="008B1183">
        <w:rPr>
          <w:rFonts w:asciiTheme="minorHAnsi" w:hAnsiTheme="minorHAnsi" w:cs="Arial"/>
          <w:i/>
        </w:rPr>
        <w:t>I am in favour only if the development is small so as not to spoil the character of the village</w:t>
      </w:r>
    </w:p>
    <w:p w:rsidR="008B1183" w:rsidRPr="008B1183" w:rsidRDefault="008B1183" w:rsidP="008B1183">
      <w:pPr>
        <w:numPr>
          <w:ilvl w:val="0"/>
          <w:numId w:val="28"/>
        </w:numPr>
        <w:contextualSpacing/>
        <w:rPr>
          <w:rFonts w:asciiTheme="minorHAnsi" w:hAnsiTheme="minorHAnsi" w:cs="Arial"/>
          <w:i/>
        </w:rPr>
      </w:pPr>
      <w:r w:rsidRPr="008B1183">
        <w:rPr>
          <w:rFonts w:asciiTheme="minorHAnsi" w:hAnsiTheme="minorHAnsi" w:cs="Arial"/>
          <w:i/>
        </w:rPr>
        <w:lastRenderedPageBreak/>
        <w:t>No more than 15 houses</w:t>
      </w:r>
    </w:p>
    <w:p w:rsidR="008B1183" w:rsidRPr="008B1183" w:rsidRDefault="008B1183" w:rsidP="008B1183">
      <w:pPr>
        <w:numPr>
          <w:ilvl w:val="0"/>
          <w:numId w:val="28"/>
        </w:numPr>
        <w:contextualSpacing/>
        <w:rPr>
          <w:rFonts w:asciiTheme="minorHAnsi" w:hAnsiTheme="minorHAnsi" w:cs="Arial"/>
          <w:i/>
        </w:rPr>
      </w:pPr>
      <w:r w:rsidRPr="008B1183">
        <w:rPr>
          <w:rFonts w:asciiTheme="minorHAnsi" w:hAnsiTheme="minorHAnsi" w:cs="Arial"/>
          <w:i/>
        </w:rPr>
        <w:t>I would be happy to support this but only if it were small in scale, not increase traffic flow in the village (especially Stratton Road) and as long as the houses had energy efficiency taken into high consideration</w:t>
      </w:r>
    </w:p>
    <w:p w:rsidR="008B1183" w:rsidRPr="008B1183" w:rsidRDefault="008B1183" w:rsidP="008B1183">
      <w:pPr>
        <w:numPr>
          <w:ilvl w:val="0"/>
          <w:numId w:val="28"/>
        </w:numPr>
        <w:contextualSpacing/>
        <w:rPr>
          <w:rFonts w:asciiTheme="minorHAnsi" w:hAnsiTheme="minorHAnsi" w:cs="Arial"/>
          <w:i/>
        </w:rPr>
      </w:pPr>
      <w:r w:rsidRPr="008B1183">
        <w:rPr>
          <w:rFonts w:asciiTheme="minorHAnsi" w:hAnsiTheme="minorHAnsi" w:cs="Arial"/>
          <w:i/>
        </w:rPr>
        <w:t>Don't know what you mean by 'small' but I'd like to see homes for local people whilst not being overwhelmed</w:t>
      </w:r>
    </w:p>
    <w:p w:rsidR="008B1183" w:rsidRDefault="008B1183" w:rsidP="00B20C97">
      <w:pPr>
        <w:rPr>
          <w:rFonts w:asciiTheme="minorHAnsi" w:hAnsiTheme="minorHAnsi" w:cs="Arial"/>
        </w:rPr>
      </w:pPr>
    </w:p>
    <w:p w:rsidR="00B569A0" w:rsidRDefault="00B569A0" w:rsidP="00B20C97">
      <w:pPr>
        <w:rPr>
          <w:rFonts w:asciiTheme="minorHAnsi" w:hAnsiTheme="minorHAnsi" w:cs="Arial"/>
        </w:rPr>
      </w:pPr>
      <w:r>
        <w:rPr>
          <w:rFonts w:asciiTheme="minorHAnsi" w:hAnsiTheme="minorHAnsi" w:cs="Arial"/>
        </w:rPr>
        <w:t>There were conflicting views about the types of properties that should be built. Some favoured a mixed scheme whilst some wanted only affordable housing:</w:t>
      </w:r>
    </w:p>
    <w:p w:rsidR="00B569A0" w:rsidRPr="00DC3D04" w:rsidRDefault="00B569A0" w:rsidP="00B569A0">
      <w:pPr>
        <w:numPr>
          <w:ilvl w:val="0"/>
          <w:numId w:val="28"/>
        </w:numPr>
        <w:contextualSpacing/>
        <w:rPr>
          <w:rFonts w:ascii="Calibri" w:hAnsi="Calibri" w:cs="Arial"/>
          <w:i/>
          <w:lang w:val="en-US"/>
        </w:rPr>
      </w:pPr>
      <w:r w:rsidRPr="00DC3D04">
        <w:rPr>
          <w:rFonts w:ascii="Calibri" w:hAnsi="Calibri" w:cs="Arial"/>
          <w:i/>
          <w:lang w:val="en-US"/>
        </w:rPr>
        <w:t xml:space="preserve">With the proviso that no private homes are built until the effect of the whole of South </w:t>
      </w:r>
      <w:proofErr w:type="spellStart"/>
      <w:r w:rsidRPr="00DC3D04">
        <w:rPr>
          <w:rFonts w:ascii="Calibri" w:hAnsi="Calibri" w:cs="Arial"/>
          <w:i/>
          <w:lang w:val="en-US"/>
        </w:rPr>
        <w:t>Cambs</w:t>
      </w:r>
      <w:proofErr w:type="spellEnd"/>
      <w:r w:rsidRPr="00DC3D04">
        <w:rPr>
          <w:rFonts w:ascii="Calibri" w:hAnsi="Calibri" w:cs="Arial"/>
          <w:i/>
          <w:lang w:val="en-US"/>
        </w:rPr>
        <w:t xml:space="preserve"> housing needs and locations have been decided</w:t>
      </w:r>
    </w:p>
    <w:p w:rsidR="00B569A0" w:rsidRPr="00DC3D04" w:rsidRDefault="00B569A0" w:rsidP="00B569A0">
      <w:pPr>
        <w:numPr>
          <w:ilvl w:val="0"/>
          <w:numId w:val="28"/>
        </w:numPr>
        <w:contextualSpacing/>
        <w:rPr>
          <w:rFonts w:ascii="Calibri" w:hAnsi="Calibri" w:cs="Arial"/>
          <w:i/>
          <w:lang w:val="en-US"/>
        </w:rPr>
      </w:pPr>
      <w:r w:rsidRPr="00DC3D04">
        <w:rPr>
          <w:rFonts w:ascii="Calibri" w:hAnsi="Calibri" w:cs="Arial"/>
          <w:i/>
          <w:lang w:val="en-US"/>
        </w:rPr>
        <w:t xml:space="preserve">Good idea, rent, split rent/buy and buy. Full range needed. Also transparent selection process. Need to define 'local' - assume Parish only </w:t>
      </w:r>
      <w:proofErr w:type="spellStart"/>
      <w:r w:rsidRPr="00DC3D04">
        <w:rPr>
          <w:rFonts w:ascii="Calibri" w:hAnsi="Calibri" w:cs="Arial"/>
          <w:i/>
          <w:lang w:val="en-US"/>
        </w:rPr>
        <w:t>Fulbourn</w:t>
      </w:r>
      <w:proofErr w:type="spellEnd"/>
    </w:p>
    <w:p w:rsidR="00B569A0" w:rsidRPr="00DC3D04" w:rsidRDefault="00B569A0" w:rsidP="00B569A0">
      <w:pPr>
        <w:numPr>
          <w:ilvl w:val="0"/>
          <w:numId w:val="28"/>
        </w:numPr>
        <w:contextualSpacing/>
        <w:rPr>
          <w:rFonts w:ascii="Calibri" w:hAnsi="Calibri" w:cs="Arial"/>
          <w:i/>
          <w:lang w:val="en-US"/>
        </w:rPr>
      </w:pPr>
      <w:r w:rsidRPr="00DC3D04">
        <w:rPr>
          <w:rFonts w:ascii="Calibri" w:hAnsi="Calibri" w:cs="Arial"/>
          <w:i/>
          <w:lang w:val="en-US"/>
        </w:rPr>
        <w:t>Developments should be mixed. Affordable should be a priority but you need to attract and keep higher income families into the village as well if the village is to remain financially healthy. There is a strong 'nimby' feel in the village which should be ignored. The need is to build a lot more houses!</w:t>
      </w:r>
    </w:p>
    <w:p w:rsidR="00B569A0" w:rsidRPr="00DC3D04" w:rsidRDefault="00B569A0" w:rsidP="00B569A0">
      <w:pPr>
        <w:numPr>
          <w:ilvl w:val="0"/>
          <w:numId w:val="28"/>
        </w:numPr>
        <w:contextualSpacing/>
        <w:rPr>
          <w:rFonts w:ascii="Calibri" w:hAnsi="Calibri" w:cs="Arial"/>
          <w:i/>
          <w:lang w:val="en-US"/>
        </w:rPr>
      </w:pPr>
      <w:r w:rsidRPr="00DC3D04">
        <w:rPr>
          <w:rFonts w:ascii="Calibri" w:hAnsi="Calibri" w:cs="Arial"/>
          <w:i/>
          <w:lang w:val="en-US"/>
        </w:rPr>
        <w:t>Only if the development is wholly affordable homes</w:t>
      </w:r>
    </w:p>
    <w:p w:rsidR="00B569A0" w:rsidRPr="00DC3D04" w:rsidRDefault="00B569A0" w:rsidP="00B569A0">
      <w:pPr>
        <w:pStyle w:val="ListParagraph"/>
        <w:numPr>
          <w:ilvl w:val="0"/>
          <w:numId w:val="28"/>
        </w:numPr>
        <w:rPr>
          <w:rFonts w:ascii="Calibri" w:hAnsi="Calibri" w:cs="Arial"/>
          <w:i/>
          <w:lang w:val="en-US"/>
        </w:rPr>
      </w:pPr>
      <w:r w:rsidRPr="00DC3D04">
        <w:rPr>
          <w:rFonts w:ascii="Calibri" w:hAnsi="Calibri" w:cs="Arial"/>
          <w:i/>
          <w:lang w:val="en-US"/>
        </w:rPr>
        <w:t>Only small development and this should be wholly small affordable housing</w:t>
      </w:r>
    </w:p>
    <w:p w:rsidR="00B569A0" w:rsidRPr="00DC3D04" w:rsidRDefault="00B569A0" w:rsidP="00B569A0">
      <w:pPr>
        <w:pStyle w:val="ListParagraph"/>
        <w:numPr>
          <w:ilvl w:val="0"/>
          <w:numId w:val="28"/>
        </w:numPr>
        <w:rPr>
          <w:rFonts w:ascii="Calibri" w:hAnsi="Calibri" w:cs="Arial"/>
          <w:i/>
          <w:lang w:val="en-US"/>
        </w:rPr>
      </w:pPr>
      <w:r w:rsidRPr="00DC3D04">
        <w:rPr>
          <w:rFonts w:ascii="Calibri" w:hAnsi="Calibri" w:cs="Arial"/>
          <w:i/>
          <w:lang w:val="en-US"/>
        </w:rPr>
        <w:t>As long as there are more houses for the lower income local people who have village connections than higher priced houses</w:t>
      </w:r>
    </w:p>
    <w:p w:rsidR="00B569A0" w:rsidRDefault="00B569A0" w:rsidP="00B20C97">
      <w:pPr>
        <w:rPr>
          <w:rFonts w:asciiTheme="minorHAnsi" w:hAnsiTheme="minorHAnsi" w:cs="Arial"/>
        </w:rPr>
      </w:pPr>
    </w:p>
    <w:p w:rsidR="009710AB" w:rsidRDefault="00E03A2B" w:rsidP="00B20C97">
      <w:pPr>
        <w:rPr>
          <w:rFonts w:asciiTheme="minorHAnsi" w:hAnsiTheme="minorHAnsi" w:cs="Arial"/>
        </w:rPr>
      </w:pPr>
      <w:r>
        <w:rPr>
          <w:rFonts w:asciiTheme="minorHAnsi" w:hAnsiTheme="minorHAnsi" w:cs="Arial"/>
        </w:rPr>
        <w:t xml:space="preserve">Some households would expect to see improvements to the local infrastructure before </w:t>
      </w:r>
      <w:r w:rsidR="00DC3D04">
        <w:rPr>
          <w:rFonts w:asciiTheme="minorHAnsi" w:hAnsiTheme="minorHAnsi" w:cs="Arial"/>
        </w:rPr>
        <w:t>further housing was developed</w:t>
      </w:r>
      <w:r w:rsidR="009710AB">
        <w:rPr>
          <w:rFonts w:asciiTheme="minorHAnsi" w:hAnsiTheme="minorHAnsi" w:cs="Arial"/>
        </w:rPr>
        <w:t>:</w:t>
      </w:r>
    </w:p>
    <w:p w:rsidR="00DC3D04" w:rsidRPr="00DC3D04" w:rsidRDefault="00DC3D04" w:rsidP="00DC3D04">
      <w:pPr>
        <w:pStyle w:val="ListParagraph"/>
        <w:numPr>
          <w:ilvl w:val="0"/>
          <w:numId w:val="3"/>
        </w:numPr>
        <w:rPr>
          <w:rFonts w:ascii="Calibri" w:hAnsi="Calibri" w:cs="Arial"/>
          <w:i/>
          <w:lang w:val="en-US"/>
        </w:rPr>
      </w:pPr>
      <w:r w:rsidRPr="00DC3D04">
        <w:rPr>
          <w:rFonts w:ascii="Calibri" w:hAnsi="Calibri" w:cs="Arial"/>
          <w:i/>
          <w:lang w:val="en-US"/>
        </w:rPr>
        <w:t>Whilst the need is very real so too is the requirement to maintain/ improve the village infrastructure to ensure that existing and new residents have all the services that are required for a contented village</w:t>
      </w:r>
    </w:p>
    <w:p w:rsidR="00DC3D04" w:rsidRPr="00DC3D04" w:rsidRDefault="00DC3D04" w:rsidP="00DC3D04">
      <w:pPr>
        <w:pStyle w:val="ListParagraph"/>
        <w:numPr>
          <w:ilvl w:val="0"/>
          <w:numId w:val="3"/>
        </w:numPr>
        <w:rPr>
          <w:rFonts w:ascii="Calibri" w:hAnsi="Calibri" w:cs="Arial"/>
          <w:i/>
          <w:lang w:val="en-US"/>
        </w:rPr>
      </w:pPr>
      <w:r w:rsidRPr="00DC3D04">
        <w:rPr>
          <w:rFonts w:ascii="Calibri" w:hAnsi="Calibri" w:cs="Arial"/>
          <w:i/>
          <w:lang w:val="en-US"/>
        </w:rPr>
        <w:t xml:space="preserve">As long as they are affordable. As long as our local schools, doctors </w:t>
      </w:r>
      <w:proofErr w:type="spellStart"/>
      <w:r w:rsidRPr="00DC3D04">
        <w:rPr>
          <w:rFonts w:ascii="Calibri" w:hAnsi="Calibri" w:cs="Arial"/>
          <w:i/>
          <w:lang w:val="en-US"/>
        </w:rPr>
        <w:t>etc</w:t>
      </w:r>
      <w:proofErr w:type="spellEnd"/>
      <w:r w:rsidRPr="00DC3D04">
        <w:rPr>
          <w:rFonts w:ascii="Calibri" w:hAnsi="Calibri" w:cs="Arial"/>
          <w:i/>
          <w:lang w:val="en-US"/>
        </w:rPr>
        <w:t xml:space="preserve"> can cope with the extra numbers or be able to expand these to be able to cope with the extra demand</w:t>
      </w:r>
    </w:p>
    <w:p w:rsidR="00DC3D04" w:rsidRPr="00DC3D04" w:rsidRDefault="00DC3D04" w:rsidP="00DC3D04">
      <w:pPr>
        <w:pStyle w:val="ListParagraph"/>
        <w:numPr>
          <w:ilvl w:val="0"/>
          <w:numId w:val="3"/>
        </w:numPr>
        <w:rPr>
          <w:rFonts w:ascii="Calibri" w:hAnsi="Calibri" w:cs="Arial"/>
          <w:i/>
          <w:lang w:val="en-US"/>
        </w:rPr>
      </w:pPr>
      <w:r w:rsidRPr="00DC3D04">
        <w:rPr>
          <w:rFonts w:ascii="Calibri" w:hAnsi="Calibri" w:cs="Arial"/>
          <w:i/>
          <w:lang w:val="en-US"/>
        </w:rPr>
        <w:t>However, facilities such as school (which is full) and doctors (difficult to get appointment and often have to go to Cornford House in Cambridge) need to be expanded</w:t>
      </w:r>
    </w:p>
    <w:p w:rsidR="009710AB" w:rsidRPr="00166DB6" w:rsidRDefault="009710AB" w:rsidP="00B20C97">
      <w:pPr>
        <w:rPr>
          <w:rFonts w:asciiTheme="minorHAnsi" w:hAnsiTheme="minorHAnsi" w:cs="Arial"/>
        </w:rPr>
      </w:pPr>
    </w:p>
    <w:p w:rsidR="006D5C12" w:rsidRDefault="006D5C12" w:rsidP="00B20C97">
      <w:pPr>
        <w:rPr>
          <w:rFonts w:asciiTheme="minorHAnsi" w:hAnsiTheme="minorHAnsi" w:cs="Arial"/>
        </w:rPr>
      </w:pPr>
      <w:r>
        <w:rPr>
          <w:rFonts w:asciiTheme="minorHAnsi" w:hAnsiTheme="minorHAnsi" w:cs="Arial"/>
        </w:rPr>
        <w:t xml:space="preserve">Those opposed to the principle of further affordable housing in </w:t>
      </w:r>
      <w:proofErr w:type="spellStart"/>
      <w:r w:rsidR="00DC3D04">
        <w:rPr>
          <w:rFonts w:asciiTheme="minorHAnsi" w:hAnsiTheme="minorHAnsi" w:cs="Arial"/>
        </w:rPr>
        <w:t>Fulbourn</w:t>
      </w:r>
      <w:proofErr w:type="spellEnd"/>
      <w:r>
        <w:rPr>
          <w:rFonts w:asciiTheme="minorHAnsi" w:hAnsiTheme="minorHAnsi" w:cs="Arial"/>
        </w:rPr>
        <w:t xml:space="preserve"> focused on the potential impact on the character of the village, infrastructure capacity issues and </w:t>
      </w:r>
      <w:r w:rsidR="006A2DD7">
        <w:rPr>
          <w:rFonts w:asciiTheme="minorHAnsi" w:hAnsiTheme="minorHAnsi" w:cs="Arial"/>
        </w:rPr>
        <w:t>concerns about the recent Swift</w:t>
      </w:r>
      <w:r w:rsidR="00403C30">
        <w:rPr>
          <w:rFonts w:asciiTheme="minorHAnsi" w:hAnsiTheme="minorHAnsi" w:cs="Arial"/>
        </w:rPr>
        <w:t>s</w:t>
      </w:r>
      <w:r w:rsidR="006A2DD7">
        <w:rPr>
          <w:rFonts w:asciiTheme="minorHAnsi" w:hAnsiTheme="minorHAnsi" w:cs="Arial"/>
        </w:rPr>
        <w:t xml:space="preserve"> development:</w:t>
      </w:r>
    </w:p>
    <w:p w:rsidR="006A2DD7" w:rsidRDefault="006A2DD7" w:rsidP="00B20C97">
      <w:pPr>
        <w:rPr>
          <w:rFonts w:asciiTheme="minorHAnsi" w:hAnsiTheme="minorHAnsi" w:cs="Arial"/>
        </w:rPr>
      </w:pPr>
    </w:p>
    <w:p w:rsidR="006F3F76" w:rsidRDefault="006D5C12" w:rsidP="00B20C97">
      <w:pPr>
        <w:rPr>
          <w:rFonts w:asciiTheme="minorHAnsi" w:hAnsiTheme="minorHAnsi" w:cs="Arial"/>
        </w:rPr>
      </w:pPr>
      <w:r>
        <w:rPr>
          <w:rFonts w:asciiTheme="minorHAnsi" w:hAnsiTheme="minorHAnsi" w:cs="Arial"/>
        </w:rPr>
        <w:t xml:space="preserve">Some argued that the village </w:t>
      </w:r>
      <w:r w:rsidR="006A2DD7">
        <w:rPr>
          <w:rFonts w:asciiTheme="minorHAnsi" w:hAnsiTheme="minorHAnsi" w:cs="Arial"/>
        </w:rPr>
        <w:t>cannot accommodate further housing without damaging the rural way of life</w:t>
      </w:r>
      <w:r w:rsidR="005841E9">
        <w:rPr>
          <w:rFonts w:asciiTheme="minorHAnsi" w:hAnsiTheme="minorHAnsi" w:cs="Arial"/>
        </w:rPr>
        <w:t>:</w:t>
      </w:r>
    </w:p>
    <w:p w:rsidR="006A2DD7" w:rsidRPr="006A2DD7" w:rsidRDefault="006A2DD7" w:rsidP="006A2DD7">
      <w:pPr>
        <w:pStyle w:val="ListParagraph"/>
        <w:numPr>
          <w:ilvl w:val="0"/>
          <w:numId w:val="36"/>
        </w:numPr>
        <w:rPr>
          <w:rFonts w:ascii="Calibri" w:hAnsi="Calibri" w:cs="Arial"/>
          <w:i/>
          <w:lang w:val="en-US"/>
        </w:rPr>
      </w:pPr>
      <w:r w:rsidRPr="006A2DD7">
        <w:rPr>
          <w:rFonts w:ascii="Calibri" w:hAnsi="Calibri" w:cs="Arial"/>
          <w:i/>
          <w:lang w:val="en-US"/>
        </w:rPr>
        <w:t>Size of village should be preserved</w:t>
      </w:r>
    </w:p>
    <w:p w:rsidR="006A2DD7" w:rsidRPr="006A2DD7" w:rsidRDefault="006A2DD7" w:rsidP="006A2DD7">
      <w:pPr>
        <w:pStyle w:val="ListParagraph"/>
        <w:numPr>
          <w:ilvl w:val="0"/>
          <w:numId w:val="36"/>
        </w:numPr>
        <w:rPr>
          <w:rFonts w:ascii="Calibri" w:hAnsi="Calibri" w:cs="Arial"/>
          <w:i/>
          <w:lang w:val="en-US"/>
        </w:rPr>
      </w:pPr>
      <w:r w:rsidRPr="006A2DD7">
        <w:rPr>
          <w:rFonts w:ascii="Calibri" w:hAnsi="Calibri" w:cs="Arial"/>
          <w:i/>
          <w:lang w:val="en-US"/>
        </w:rPr>
        <w:t>There has already been too much housing development in the village, which cannot accommodate any more housing without detriment to many aspects of life in the village</w:t>
      </w:r>
    </w:p>
    <w:p w:rsidR="006A2DD7" w:rsidRPr="006A2DD7" w:rsidRDefault="006A2DD7" w:rsidP="006A2DD7">
      <w:pPr>
        <w:pStyle w:val="ListParagraph"/>
        <w:numPr>
          <w:ilvl w:val="0"/>
          <w:numId w:val="36"/>
        </w:numPr>
        <w:rPr>
          <w:rFonts w:ascii="Calibri" w:hAnsi="Calibri" w:cs="Arial"/>
          <w:i/>
          <w:lang w:val="en-US"/>
        </w:rPr>
      </w:pPr>
      <w:r w:rsidRPr="006A2DD7">
        <w:rPr>
          <w:rFonts w:ascii="Calibri" w:hAnsi="Calibri" w:cs="Arial"/>
          <w:i/>
          <w:lang w:val="en-US"/>
        </w:rPr>
        <w:t>The village is built up enough. Do not make it into another Cherry Hinton!</w:t>
      </w:r>
    </w:p>
    <w:p w:rsidR="006A2DD7" w:rsidRPr="006A2DD7" w:rsidRDefault="006A2DD7" w:rsidP="006A2DD7">
      <w:pPr>
        <w:pStyle w:val="ListParagraph"/>
        <w:numPr>
          <w:ilvl w:val="0"/>
          <w:numId w:val="36"/>
        </w:numPr>
        <w:rPr>
          <w:rFonts w:ascii="Calibri" w:hAnsi="Calibri" w:cs="Arial"/>
          <w:i/>
          <w:lang w:val="en-US"/>
        </w:rPr>
      </w:pPr>
      <w:r w:rsidRPr="006A2DD7">
        <w:rPr>
          <w:rFonts w:ascii="Calibri" w:hAnsi="Calibri" w:cs="Arial"/>
          <w:i/>
          <w:lang w:val="en-US"/>
        </w:rPr>
        <w:t xml:space="preserve">Concerned that </w:t>
      </w:r>
      <w:proofErr w:type="spellStart"/>
      <w:r w:rsidRPr="006A2DD7">
        <w:rPr>
          <w:rFonts w:ascii="Calibri" w:hAnsi="Calibri" w:cs="Arial"/>
          <w:i/>
          <w:lang w:val="en-US"/>
        </w:rPr>
        <w:t>Fulbourn</w:t>
      </w:r>
      <w:proofErr w:type="spellEnd"/>
      <w:r w:rsidRPr="006A2DD7">
        <w:rPr>
          <w:rFonts w:ascii="Calibri" w:hAnsi="Calibri" w:cs="Arial"/>
          <w:i/>
          <w:lang w:val="en-US"/>
        </w:rPr>
        <w:t xml:space="preserve"> will be subsumed by Cambridge expansion and lose its village status</w:t>
      </w:r>
    </w:p>
    <w:p w:rsidR="006D5C12" w:rsidRDefault="006D5C12" w:rsidP="00CD5663">
      <w:pPr>
        <w:rPr>
          <w:rFonts w:asciiTheme="minorHAnsi" w:hAnsiTheme="minorHAnsi" w:cs="Tahoma"/>
        </w:rPr>
      </w:pPr>
    </w:p>
    <w:p w:rsidR="005841E9" w:rsidRDefault="006D5C12" w:rsidP="00CD5663">
      <w:pPr>
        <w:rPr>
          <w:rFonts w:asciiTheme="minorHAnsi" w:hAnsiTheme="minorHAnsi" w:cs="Tahoma"/>
        </w:rPr>
      </w:pPr>
      <w:r>
        <w:rPr>
          <w:rFonts w:asciiTheme="minorHAnsi" w:hAnsiTheme="minorHAnsi" w:cs="Tahoma"/>
        </w:rPr>
        <w:t xml:space="preserve">Whilst </w:t>
      </w:r>
      <w:r w:rsidR="006A2DD7">
        <w:rPr>
          <w:rFonts w:asciiTheme="minorHAnsi" w:hAnsiTheme="minorHAnsi" w:cs="Tahoma"/>
        </w:rPr>
        <w:t>some</w:t>
      </w:r>
      <w:r>
        <w:rPr>
          <w:rFonts w:asciiTheme="minorHAnsi" w:hAnsiTheme="minorHAnsi" w:cs="Tahoma"/>
        </w:rPr>
        <w:t xml:space="preserve"> in favour cited the need to improve local infrastructure, for some existing infrastructure constraints meant they were opposed in principle</w:t>
      </w:r>
      <w:r w:rsidR="005841E9">
        <w:rPr>
          <w:rFonts w:asciiTheme="minorHAnsi" w:hAnsiTheme="minorHAnsi" w:cs="Tahoma"/>
        </w:rPr>
        <w:t>:</w:t>
      </w:r>
    </w:p>
    <w:p w:rsidR="006A2DD7" w:rsidRPr="00403C30" w:rsidRDefault="006A2DD7" w:rsidP="006A2DD7">
      <w:pPr>
        <w:pStyle w:val="ListParagraph"/>
        <w:numPr>
          <w:ilvl w:val="0"/>
          <w:numId w:val="36"/>
        </w:numPr>
        <w:rPr>
          <w:rFonts w:ascii="Calibri" w:hAnsi="Calibri" w:cs="Arial"/>
          <w:i/>
          <w:lang w:val="en-US"/>
        </w:rPr>
      </w:pPr>
      <w:proofErr w:type="spellStart"/>
      <w:r w:rsidRPr="00403C30">
        <w:rPr>
          <w:rFonts w:ascii="Calibri" w:hAnsi="Calibri" w:cs="Arial"/>
          <w:i/>
          <w:lang w:val="en-US"/>
        </w:rPr>
        <w:lastRenderedPageBreak/>
        <w:t>Fulbourn</w:t>
      </w:r>
      <w:proofErr w:type="spellEnd"/>
      <w:r w:rsidRPr="00403C30">
        <w:rPr>
          <w:rFonts w:ascii="Calibri" w:hAnsi="Calibri" w:cs="Arial"/>
          <w:i/>
          <w:lang w:val="en-US"/>
        </w:rPr>
        <w:t xml:space="preserve"> cannot cope with anymore houses. The doctors’ surgery impossible to get appointment. School full. The High Street too congested. Paths not wide enough. Roads approaching High Street very narrow, dangerous at times with large lorries going to the mill in Station Road</w:t>
      </w:r>
    </w:p>
    <w:p w:rsidR="006A2DD7" w:rsidRPr="00403C30" w:rsidRDefault="006A2DD7" w:rsidP="006A2DD7">
      <w:pPr>
        <w:pStyle w:val="ListParagraph"/>
        <w:numPr>
          <w:ilvl w:val="0"/>
          <w:numId w:val="36"/>
        </w:numPr>
        <w:rPr>
          <w:rFonts w:ascii="Calibri" w:hAnsi="Calibri" w:cs="Arial"/>
          <w:i/>
          <w:lang w:val="en-US"/>
        </w:rPr>
      </w:pPr>
      <w:r w:rsidRPr="00403C30">
        <w:rPr>
          <w:rFonts w:ascii="Calibri" w:hAnsi="Calibri" w:cs="Arial"/>
          <w:i/>
          <w:lang w:val="en-US"/>
        </w:rPr>
        <w:t xml:space="preserve">We already have a large development of affordable homes in </w:t>
      </w:r>
      <w:proofErr w:type="spellStart"/>
      <w:r w:rsidRPr="00403C30">
        <w:rPr>
          <w:rFonts w:ascii="Calibri" w:hAnsi="Calibri" w:cs="Arial"/>
          <w:i/>
          <w:lang w:val="en-US"/>
        </w:rPr>
        <w:t>Fulbourn</w:t>
      </w:r>
      <w:proofErr w:type="spellEnd"/>
      <w:r w:rsidRPr="00403C30">
        <w:rPr>
          <w:rFonts w:ascii="Calibri" w:hAnsi="Calibri" w:cs="Arial"/>
          <w:i/>
          <w:lang w:val="en-US"/>
        </w:rPr>
        <w:t xml:space="preserve"> and it is having a detrimental effect on the village services. We cannot cope with any more</w:t>
      </w:r>
    </w:p>
    <w:p w:rsidR="006A2DD7" w:rsidRPr="00403C30" w:rsidRDefault="006A2DD7" w:rsidP="006A2DD7">
      <w:pPr>
        <w:pStyle w:val="ListParagraph"/>
        <w:numPr>
          <w:ilvl w:val="0"/>
          <w:numId w:val="36"/>
        </w:numPr>
        <w:rPr>
          <w:rFonts w:ascii="Calibri" w:hAnsi="Calibri" w:cs="Arial"/>
          <w:i/>
          <w:lang w:val="en-US"/>
        </w:rPr>
      </w:pPr>
      <w:proofErr w:type="spellStart"/>
      <w:r w:rsidRPr="00403C30">
        <w:rPr>
          <w:rFonts w:ascii="Calibri" w:hAnsi="Calibri" w:cs="Arial"/>
          <w:i/>
          <w:lang w:val="en-US"/>
        </w:rPr>
        <w:t>Fulbourn</w:t>
      </w:r>
      <w:proofErr w:type="spellEnd"/>
      <w:r w:rsidRPr="00403C30">
        <w:rPr>
          <w:rFonts w:ascii="Calibri" w:hAnsi="Calibri" w:cs="Arial"/>
          <w:i/>
          <w:lang w:val="en-US"/>
        </w:rPr>
        <w:t xml:space="preserve"> is busting at the seams, with local amenities struggling to cope, </w:t>
      </w:r>
      <w:proofErr w:type="spellStart"/>
      <w:r w:rsidRPr="00403C30">
        <w:rPr>
          <w:rFonts w:ascii="Calibri" w:hAnsi="Calibri" w:cs="Arial"/>
          <w:i/>
          <w:lang w:val="en-US"/>
        </w:rPr>
        <w:t>eg</w:t>
      </w:r>
      <w:proofErr w:type="spellEnd"/>
      <w:r w:rsidRPr="00403C30">
        <w:rPr>
          <w:rFonts w:ascii="Calibri" w:hAnsi="Calibri" w:cs="Arial"/>
          <w:i/>
          <w:lang w:val="en-US"/>
        </w:rPr>
        <w:t>. Surgery and school. Traffic is also a problem</w:t>
      </w:r>
    </w:p>
    <w:p w:rsidR="006A2DD7" w:rsidRPr="00403C30" w:rsidRDefault="006A2DD7" w:rsidP="006A2DD7">
      <w:pPr>
        <w:pStyle w:val="ListParagraph"/>
        <w:numPr>
          <w:ilvl w:val="0"/>
          <w:numId w:val="36"/>
        </w:numPr>
        <w:rPr>
          <w:rFonts w:ascii="Calibri" w:hAnsi="Calibri" w:cs="Arial"/>
          <w:i/>
          <w:lang w:val="en-US"/>
        </w:rPr>
      </w:pPr>
      <w:r w:rsidRPr="00403C30">
        <w:rPr>
          <w:rFonts w:ascii="Calibri" w:hAnsi="Calibri" w:cs="Arial"/>
          <w:i/>
          <w:lang w:val="en-US"/>
        </w:rPr>
        <w:t>Village is at full capacity already. Roads cannot take more traffic. Not a suitable village for development</w:t>
      </w:r>
    </w:p>
    <w:p w:rsidR="006A2DD7" w:rsidRPr="00403C30" w:rsidRDefault="006A2DD7" w:rsidP="006A2DD7">
      <w:pPr>
        <w:pStyle w:val="ListParagraph"/>
        <w:numPr>
          <w:ilvl w:val="0"/>
          <w:numId w:val="36"/>
        </w:numPr>
        <w:rPr>
          <w:rFonts w:ascii="Calibri" w:hAnsi="Calibri" w:cs="Arial"/>
          <w:i/>
          <w:lang w:val="en-US"/>
        </w:rPr>
      </w:pPr>
      <w:r w:rsidRPr="00403C30">
        <w:rPr>
          <w:rFonts w:ascii="Calibri" w:hAnsi="Calibri" w:cs="Arial"/>
          <w:i/>
          <w:lang w:val="en-US"/>
        </w:rPr>
        <w:t xml:space="preserve">The village has already seen substantial increase in dwellings over the years and the health </w:t>
      </w:r>
      <w:proofErr w:type="spellStart"/>
      <w:r w:rsidRPr="00403C30">
        <w:rPr>
          <w:rFonts w:ascii="Calibri" w:hAnsi="Calibri" w:cs="Arial"/>
          <w:i/>
          <w:lang w:val="en-US"/>
        </w:rPr>
        <w:t>centre</w:t>
      </w:r>
      <w:proofErr w:type="spellEnd"/>
      <w:r w:rsidRPr="00403C30">
        <w:rPr>
          <w:rFonts w:ascii="Calibri" w:hAnsi="Calibri" w:cs="Arial"/>
          <w:i/>
          <w:lang w:val="en-US"/>
        </w:rPr>
        <w:t xml:space="preserve"> and primary school already struggling. The High Street is also gridlocked most of the time</w:t>
      </w:r>
    </w:p>
    <w:p w:rsidR="005841E9" w:rsidRDefault="005841E9" w:rsidP="00CD5663">
      <w:pPr>
        <w:rPr>
          <w:rFonts w:asciiTheme="minorHAnsi" w:hAnsiTheme="minorHAnsi" w:cs="Tahoma"/>
        </w:rPr>
      </w:pPr>
    </w:p>
    <w:p w:rsidR="005841E9" w:rsidRDefault="00D05AA1" w:rsidP="00CD5663">
      <w:pPr>
        <w:rPr>
          <w:rFonts w:asciiTheme="minorHAnsi" w:hAnsiTheme="minorHAnsi" w:cs="Tahoma"/>
        </w:rPr>
      </w:pPr>
      <w:r>
        <w:rPr>
          <w:rFonts w:asciiTheme="minorHAnsi" w:hAnsiTheme="minorHAnsi" w:cs="Tahoma"/>
        </w:rPr>
        <w:t xml:space="preserve">There were </w:t>
      </w:r>
      <w:r w:rsidR="006A2DD7">
        <w:rPr>
          <w:rFonts w:asciiTheme="minorHAnsi" w:hAnsiTheme="minorHAnsi" w:cs="Tahoma"/>
        </w:rPr>
        <w:t>also a number of comments about The Swifts development. Some felt that this warranted further development unnecessary while others questioned whether The Swifts</w:t>
      </w:r>
      <w:r w:rsidR="00403C30">
        <w:rPr>
          <w:rFonts w:asciiTheme="minorHAnsi" w:hAnsiTheme="minorHAnsi" w:cs="Tahoma"/>
        </w:rPr>
        <w:t xml:space="preserve"> had delivered on its priority of addressing local need</w:t>
      </w:r>
      <w:r w:rsidR="005841E9">
        <w:rPr>
          <w:rFonts w:asciiTheme="minorHAnsi" w:hAnsiTheme="minorHAnsi" w:cs="Tahoma"/>
        </w:rPr>
        <w:t>:</w:t>
      </w:r>
    </w:p>
    <w:p w:rsidR="00403C30" w:rsidRPr="00403C30" w:rsidRDefault="00403C30" w:rsidP="00403C30">
      <w:pPr>
        <w:pStyle w:val="ListParagraph"/>
        <w:numPr>
          <w:ilvl w:val="0"/>
          <w:numId w:val="36"/>
        </w:numPr>
        <w:rPr>
          <w:rFonts w:ascii="Calibri" w:hAnsi="Calibri" w:cs="Arial"/>
          <w:i/>
          <w:lang w:val="en-US"/>
        </w:rPr>
      </w:pPr>
      <w:proofErr w:type="spellStart"/>
      <w:r w:rsidRPr="00403C30">
        <w:rPr>
          <w:rFonts w:ascii="Calibri" w:hAnsi="Calibri" w:cs="Arial"/>
          <w:i/>
          <w:lang w:val="en-US"/>
        </w:rPr>
        <w:t>Fulbourn</w:t>
      </w:r>
      <w:proofErr w:type="spellEnd"/>
      <w:r w:rsidRPr="00403C30">
        <w:rPr>
          <w:rFonts w:ascii="Calibri" w:hAnsi="Calibri" w:cs="Arial"/>
          <w:i/>
          <w:lang w:val="en-US"/>
        </w:rPr>
        <w:t xml:space="preserve"> has just recently had some 350 new homes built. They were a mixture of rental, shared ownership and for sale!</w:t>
      </w:r>
    </w:p>
    <w:p w:rsidR="00403C30" w:rsidRPr="00403C30" w:rsidRDefault="00403C30" w:rsidP="00403C30">
      <w:pPr>
        <w:pStyle w:val="ListParagraph"/>
        <w:numPr>
          <w:ilvl w:val="0"/>
          <w:numId w:val="36"/>
        </w:numPr>
        <w:rPr>
          <w:rFonts w:ascii="Calibri" w:hAnsi="Calibri" w:cs="Arial"/>
          <w:i/>
          <w:lang w:val="en-US"/>
        </w:rPr>
      </w:pPr>
      <w:r w:rsidRPr="00403C30">
        <w:rPr>
          <w:rFonts w:ascii="Calibri" w:hAnsi="Calibri" w:cs="Arial"/>
          <w:i/>
          <w:lang w:val="en-US"/>
        </w:rPr>
        <w:t xml:space="preserve">The recent Swifts development already provides substantial affordable homes for a smaller village of </w:t>
      </w:r>
      <w:proofErr w:type="spellStart"/>
      <w:r w:rsidRPr="00403C30">
        <w:rPr>
          <w:rFonts w:ascii="Calibri" w:hAnsi="Calibri" w:cs="Arial"/>
          <w:i/>
          <w:lang w:val="en-US"/>
        </w:rPr>
        <w:t>Fulbourn's</w:t>
      </w:r>
      <w:proofErr w:type="spellEnd"/>
      <w:r w:rsidRPr="00403C30">
        <w:rPr>
          <w:rFonts w:ascii="Calibri" w:hAnsi="Calibri" w:cs="Arial"/>
          <w:i/>
          <w:lang w:val="en-US"/>
        </w:rPr>
        <w:t xml:space="preserve"> size</w:t>
      </w:r>
    </w:p>
    <w:p w:rsidR="00403C30" w:rsidRPr="00403C30" w:rsidRDefault="00403C30" w:rsidP="00403C30">
      <w:pPr>
        <w:pStyle w:val="ListParagraph"/>
        <w:numPr>
          <w:ilvl w:val="0"/>
          <w:numId w:val="36"/>
        </w:numPr>
        <w:rPr>
          <w:rFonts w:ascii="Calibri" w:hAnsi="Calibri" w:cs="Arial"/>
          <w:i/>
          <w:lang w:val="en-US"/>
        </w:rPr>
      </w:pPr>
      <w:r w:rsidRPr="00403C30">
        <w:rPr>
          <w:rFonts w:ascii="Calibri" w:hAnsi="Calibri" w:cs="Arial"/>
          <w:i/>
          <w:lang w:val="en-US"/>
        </w:rPr>
        <w:t>The Swifts has already doubled the number of residences on the former site. That's enough for now</w:t>
      </w:r>
    </w:p>
    <w:p w:rsidR="00403C30" w:rsidRPr="00403C30" w:rsidRDefault="00403C30" w:rsidP="00403C30">
      <w:pPr>
        <w:pStyle w:val="ListParagraph"/>
        <w:numPr>
          <w:ilvl w:val="0"/>
          <w:numId w:val="36"/>
        </w:numPr>
        <w:rPr>
          <w:rFonts w:ascii="Calibri" w:hAnsi="Calibri" w:cs="Arial"/>
          <w:i/>
          <w:lang w:val="en-US"/>
        </w:rPr>
      </w:pPr>
      <w:proofErr w:type="spellStart"/>
      <w:r w:rsidRPr="00403C30">
        <w:rPr>
          <w:rFonts w:ascii="Calibri" w:hAnsi="Calibri" w:cs="Arial"/>
          <w:i/>
          <w:lang w:val="en-US"/>
        </w:rPr>
        <w:t>Fulbourn</w:t>
      </w:r>
      <w:proofErr w:type="spellEnd"/>
      <w:r w:rsidRPr="00403C30">
        <w:rPr>
          <w:rFonts w:ascii="Calibri" w:hAnsi="Calibri" w:cs="Arial"/>
          <w:i/>
          <w:lang w:val="en-US"/>
        </w:rPr>
        <w:t xml:space="preserve"> village is already large, with pressure on infrastructure, schools, shops, medical </w:t>
      </w:r>
      <w:proofErr w:type="spellStart"/>
      <w:r w:rsidRPr="00403C30">
        <w:rPr>
          <w:rFonts w:ascii="Calibri" w:hAnsi="Calibri" w:cs="Arial"/>
          <w:i/>
          <w:lang w:val="en-US"/>
        </w:rPr>
        <w:t>centre</w:t>
      </w:r>
      <w:proofErr w:type="spellEnd"/>
      <w:r w:rsidRPr="00403C30">
        <w:rPr>
          <w:rFonts w:ascii="Calibri" w:hAnsi="Calibri" w:cs="Arial"/>
          <w:i/>
          <w:lang w:val="en-US"/>
        </w:rPr>
        <w:t xml:space="preserve"> etc. The recent development of The Swifts has provided adequate affordable homes. A further development would swamp the village facilities</w:t>
      </w:r>
    </w:p>
    <w:p w:rsidR="00403C30" w:rsidRPr="00403C30" w:rsidRDefault="00403C30" w:rsidP="00403C30">
      <w:pPr>
        <w:pStyle w:val="ListParagraph"/>
        <w:numPr>
          <w:ilvl w:val="0"/>
          <w:numId w:val="36"/>
        </w:numPr>
        <w:rPr>
          <w:rFonts w:ascii="Calibri" w:hAnsi="Calibri" w:cs="Arial"/>
          <w:i/>
          <w:lang w:val="en-US"/>
        </w:rPr>
      </w:pPr>
      <w:r w:rsidRPr="00403C30">
        <w:rPr>
          <w:rFonts w:ascii="Calibri" w:hAnsi="Calibri" w:cs="Arial"/>
          <w:i/>
          <w:lang w:val="en-US"/>
        </w:rPr>
        <w:t xml:space="preserve">The Swifts should have been for </w:t>
      </w:r>
      <w:proofErr w:type="spellStart"/>
      <w:r w:rsidRPr="00403C30">
        <w:rPr>
          <w:rFonts w:ascii="Calibri" w:hAnsi="Calibri" w:cs="Arial"/>
          <w:i/>
          <w:lang w:val="en-US"/>
        </w:rPr>
        <w:t>Fulbourn</w:t>
      </w:r>
      <w:proofErr w:type="spellEnd"/>
      <w:r w:rsidRPr="00403C30">
        <w:rPr>
          <w:rFonts w:ascii="Calibri" w:hAnsi="Calibri" w:cs="Arial"/>
          <w:i/>
          <w:lang w:val="en-US"/>
        </w:rPr>
        <w:t xml:space="preserve"> people! We don't need anymore developments in </w:t>
      </w:r>
      <w:proofErr w:type="spellStart"/>
      <w:r w:rsidRPr="00403C30">
        <w:rPr>
          <w:rFonts w:ascii="Calibri" w:hAnsi="Calibri" w:cs="Arial"/>
          <w:i/>
          <w:lang w:val="en-US"/>
        </w:rPr>
        <w:t>Fulbourn</w:t>
      </w:r>
      <w:proofErr w:type="spellEnd"/>
    </w:p>
    <w:p w:rsidR="00403C30" w:rsidRPr="00403C30" w:rsidRDefault="00403C30" w:rsidP="00403C30">
      <w:pPr>
        <w:pStyle w:val="ListParagraph"/>
        <w:numPr>
          <w:ilvl w:val="0"/>
          <w:numId w:val="36"/>
        </w:numPr>
        <w:rPr>
          <w:rFonts w:ascii="Calibri" w:hAnsi="Calibri" w:cs="Arial"/>
          <w:i/>
          <w:lang w:val="en-US"/>
        </w:rPr>
      </w:pPr>
      <w:r w:rsidRPr="00403C30">
        <w:rPr>
          <w:rFonts w:ascii="Calibri" w:hAnsi="Calibri" w:cs="Arial"/>
          <w:i/>
          <w:lang w:val="en-US"/>
        </w:rPr>
        <w:t>Don't end up being affordable homes for local people - just take a look at the Windmill Estate - Accent Nene built - need I say more?</w:t>
      </w:r>
    </w:p>
    <w:p w:rsidR="00711055" w:rsidRDefault="00711055" w:rsidP="00D05AA1">
      <w:pPr>
        <w:rPr>
          <w:rFonts w:asciiTheme="minorHAnsi" w:hAnsiTheme="minorHAnsi" w:cs="Tahoma"/>
        </w:rPr>
      </w:pPr>
    </w:p>
    <w:p w:rsidR="00403C30" w:rsidRPr="00403C30" w:rsidRDefault="00403C30" w:rsidP="00D05AA1">
      <w:pPr>
        <w:rPr>
          <w:rFonts w:asciiTheme="minorHAnsi" w:hAnsiTheme="minorHAnsi" w:cs="Tahoma"/>
        </w:rPr>
      </w:pPr>
      <w:r>
        <w:rPr>
          <w:rFonts w:asciiTheme="minorHAnsi" w:hAnsiTheme="minorHAnsi" w:cs="Tahoma"/>
        </w:rPr>
        <w:t>It is worth emphasizing that despite these latter comments The Swifts development did address local need.</w:t>
      </w:r>
      <w:r w:rsidR="00A4538A">
        <w:rPr>
          <w:rFonts w:asciiTheme="minorHAnsi" w:hAnsiTheme="minorHAnsi" w:cs="Tahoma"/>
        </w:rPr>
        <w:t xml:space="preserve"> </w:t>
      </w:r>
      <w:r>
        <w:rPr>
          <w:rFonts w:asciiTheme="minorHAnsi" w:hAnsiTheme="minorHAnsi" w:cs="Tahoma"/>
        </w:rPr>
        <w:t>In fact all affordable houses built as part of the redevelopment were allocated to people with a residential, family or employment connection to the parish.</w:t>
      </w:r>
      <w:r>
        <w:rPr>
          <w:rStyle w:val="FootnoteReference"/>
          <w:rFonts w:asciiTheme="minorHAnsi" w:hAnsiTheme="minorHAnsi" w:cs="Tahoma"/>
        </w:rPr>
        <w:footnoteReference w:id="18"/>
      </w:r>
      <w:r>
        <w:rPr>
          <w:rFonts w:asciiTheme="minorHAnsi" w:hAnsiTheme="minorHAnsi" w:cs="Tahoma"/>
        </w:rPr>
        <w:t xml:space="preserve"> </w:t>
      </w:r>
    </w:p>
    <w:p w:rsidR="00403C30" w:rsidRPr="00403C30" w:rsidRDefault="00403C30" w:rsidP="00D05AA1">
      <w:pPr>
        <w:rPr>
          <w:rFonts w:asciiTheme="minorHAnsi" w:hAnsiTheme="minorHAnsi" w:cs="Tahoma"/>
        </w:rPr>
      </w:pPr>
    </w:p>
    <w:p w:rsidR="005841E9" w:rsidRDefault="00403C30" w:rsidP="00CD5663">
      <w:pPr>
        <w:rPr>
          <w:rFonts w:asciiTheme="minorHAnsi" w:hAnsiTheme="minorHAnsi" w:cs="Tahoma"/>
        </w:rPr>
      </w:pPr>
      <w:r>
        <w:rPr>
          <w:rFonts w:asciiTheme="minorHAnsi" w:hAnsiTheme="minorHAnsi" w:cs="Tahoma"/>
        </w:rPr>
        <w:t>Overall, t</w:t>
      </w:r>
      <w:r w:rsidR="00CD7E78">
        <w:rPr>
          <w:rFonts w:asciiTheme="minorHAnsi" w:hAnsiTheme="minorHAnsi" w:cs="Tahoma"/>
        </w:rPr>
        <w:t xml:space="preserve">he survey has </w:t>
      </w:r>
      <w:r w:rsidR="005841E9">
        <w:rPr>
          <w:rFonts w:asciiTheme="minorHAnsi" w:hAnsiTheme="minorHAnsi" w:cs="Tahoma"/>
        </w:rPr>
        <w:t xml:space="preserve">revealed a wide range of opinions. There is strong support for the idea of affordable homes for local people in principle. However, respondents have flagged many valid concerns that will have to be taken into account if a scheme is to be progressed. These concerns can usually be ameliorated with a </w:t>
      </w:r>
      <w:r w:rsidR="00657870">
        <w:rPr>
          <w:rFonts w:asciiTheme="minorHAnsi" w:hAnsiTheme="minorHAnsi" w:cs="Tahoma"/>
        </w:rPr>
        <w:t>well-designed</w:t>
      </w:r>
      <w:r w:rsidR="005841E9">
        <w:rPr>
          <w:rFonts w:asciiTheme="minorHAnsi" w:hAnsiTheme="minorHAnsi" w:cs="Tahoma"/>
        </w:rPr>
        <w:t xml:space="preserve"> scheme in a suitable location and of an appropriate scale. However, for a minority, no scheme is likely to be acceptable. The Parish Council will need to balance these views when deciding how to proceed.</w:t>
      </w:r>
    </w:p>
    <w:p w:rsidR="009552EA" w:rsidRPr="00676079" w:rsidRDefault="0053183B" w:rsidP="009552EA">
      <w:pPr>
        <w:pStyle w:val="Heading5"/>
        <w:rPr>
          <w:rFonts w:asciiTheme="minorHAnsi" w:hAnsiTheme="minorHAnsi"/>
          <w:color w:val="480B80"/>
          <w:sz w:val="28"/>
          <w:u w:val="none"/>
        </w:rPr>
      </w:pPr>
      <w:r w:rsidRPr="00676079">
        <w:rPr>
          <w:rFonts w:asciiTheme="minorHAnsi" w:hAnsiTheme="minorHAnsi"/>
          <w:color w:val="480B80"/>
          <w:sz w:val="28"/>
          <w:u w:val="none"/>
        </w:rPr>
        <w:t>Suitability of Current H</w:t>
      </w:r>
      <w:r w:rsidR="009552EA" w:rsidRPr="00676079">
        <w:rPr>
          <w:rFonts w:asciiTheme="minorHAnsi" w:hAnsiTheme="minorHAnsi"/>
          <w:color w:val="480B80"/>
          <w:sz w:val="28"/>
          <w:u w:val="none"/>
        </w:rPr>
        <w:t>ome</w:t>
      </w:r>
    </w:p>
    <w:p w:rsidR="009552EA" w:rsidRPr="00875196" w:rsidRDefault="009552EA">
      <w:pPr>
        <w:rPr>
          <w:rFonts w:asciiTheme="minorHAnsi" w:hAnsiTheme="minorHAnsi" w:cs="Tahoma"/>
          <w:b/>
          <w:bCs/>
        </w:rPr>
      </w:pPr>
    </w:p>
    <w:p w:rsidR="00C73E96" w:rsidRDefault="009552EA" w:rsidP="00C73E96">
      <w:pPr>
        <w:pStyle w:val="BodyText"/>
        <w:rPr>
          <w:rFonts w:asciiTheme="minorHAnsi" w:hAnsiTheme="minorHAnsi"/>
          <w:sz w:val="24"/>
        </w:rPr>
      </w:pPr>
      <w:r w:rsidRPr="00777359">
        <w:rPr>
          <w:rFonts w:asciiTheme="minorHAnsi" w:hAnsiTheme="minorHAnsi"/>
          <w:sz w:val="24"/>
        </w:rPr>
        <w:t xml:space="preserve">Respondents were asked to indicate whether or not their current home was suitable for their household’s needs. Figure </w:t>
      </w:r>
      <w:r w:rsidR="00663FDF">
        <w:rPr>
          <w:rFonts w:asciiTheme="minorHAnsi" w:hAnsiTheme="minorHAnsi"/>
          <w:sz w:val="24"/>
        </w:rPr>
        <w:t>4</w:t>
      </w:r>
      <w:r w:rsidRPr="00777359">
        <w:rPr>
          <w:rFonts w:asciiTheme="minorHAnsi" w:hAnsiTheme="minorHAnsi"/>
          <w:sz w:val="24"/>
        </w:rPr>
        <w:t xml:space="preserve"> shows that </w:t>
      </w:r>
      <w:r w:rsidR="000A66C5">
        <w:rPr>
          <w:rFonts w:asciiTheme="minorHAnsi" w:hAnsiTheme="minorHAnsi"/>
          <w:sz w:val="24"/>
        </w:rPr>
        <w:t>79</w:t>
      </w:r>
      <w:r w:rsidR="00A838BD" w:rsidRPr="00777359">
        <w:rPr>
          <w:rFonts w:asciiTheme="minorHAnsi" w:hAnsiTheme="minorHAnsi"/>
          <w:sz w:val="24"/>
        </w:rPr>
        <w:t xml:space="preserve"> per cent </w:t>
      </w:r>
      <w:r w:rsidRPr="00777359">
        <w:rPr>
          <w:rFonts w:asciiTheme="minorHAnsi" w:hAnsiTheme="minorHAnsi"/>
          <w:sz w:val="24"/>
        </w:rPr>
        <w:t xml:space="preserve">of respondents felt their current home </w:t>
      </w:r>
      <w:r w:rsidR="00C10C17" w:rsidRPr="00777359">
        <w:rPr>
          <w:rFonts w:asciiTheme="minorHAnsi" w:hAnsiTheme="minorHAnsi"/>
          <w:sz w:val="24"/>
        </w:rPr>
        <w:t>i</w:t>
      </w:r>
      <w:r w:rsidRPr="00777359">
        <w:rPr>
          <w:rFonts w:asciiTheme="minorHAnsi" w:hAnsiTheme="minorHAnsi"/>
          <w:sz w:val="24"/>
        </w:rPr>
        <w:t xml:space="preserve">s suitable for their household needs, </w:t>
      </w:r>
      <w:r w:rsidR="00D7418F" w:rsidRPr="00777359">
        <w:rPr>
          <w:rFonts w:asciiTheme="minorHAnsi" w:hAnsiTheme="minorHAnsi"/>
          <w:sz w:val="24"/>
        </w:rPr>
        <w:t>with</w:t>
      </w:r>
      <w:r w:rsidR="00CA7DE1" w:rsidRPr="00777359">
        <w:rPr>
          <w:rFonts w:asciiTheme="minorHAnsi" w:hAnsiTheme="minorHAnsi"/>
          <w:sz w:val="24"/>
        </w:rPr>
        <w:t xml:space="preserve"> </w:t>
      </w:r>
      <w:r w:rsidR="008D5A26" w:rsidRPr="00777359">
        <w:rPr>
          <w:rFonts w:asciiTheme="minorHAnsi" w:hAnsiTheme="minorHAnsi"/>
          <w:sz w:val="24"/>
        </w:rPr>
        <w:t>1</w:t>
      </w:r>
      <w:r w:rsidR="000A66C5">
        <w:rPr>
          <w:rFonts w:asciiTheme="minorHAnsi" w:hAnsiTheme="minorHAnsi"/>
          <w:sz w:val="24"/>
        </w:rPr>
        <w:t>7</w:t>
      </w:r>
      <w:r w:rsidR="00A838BD" w:rsidRPr="00777359">
        <w:rPr>
          <w:rFonts w:asciiTheme="minorHAnsi" w:hAnsiTheme="minorHAnsi"/>
          <w:sz w:val="24"/>
        </w:rPr>
        <w:t xml:space="preserve"> per cent</w:t>
      </w:r>
      <w:r w:rsidRPr="00777359">
        <w:rPr>
          <w:rFonts w:asciiTheme="minorHAnsi" w:hAnsiTheme="minorHAnsi"/>
          <w:sz w:val="24"/>
        </w:rPr>
        <w:t xml:space="preserve"> indicat</w:t>
      </w:r>
      <w:r w:rsidR="00D7418F" w:rsidRPr="00777359">
        <w:rPr>
          <w:rFonts w:asciiTheme="minorHAnsi" w:hAnsiTheme="minorHAnsi"/>
          <w:sz w:val="24"/>
        </w:rPr>
        <w:t>ing</w:t>
      </w:r>
      <w:r w:rsidRPr="00777359">
        <w:rPr>
          <w:rFonts w:asciiTheme="minorHAnsi" w:hAnsiTheme="minorHAnsi"/>
          <w:sz w:val="24"/>
        </w:rPr>
        <w:t xml:space="preserve"> that their current home is unsuitable for their needs</w:t>
      </w:r>
      <w:r w:rsidRPr="004C603F">
        <w:rPr>
          <w:rFonts w:asciiTheme="minorHAnsi" w:hAnsiTheme="minorHAnsi"/>
          <w:sz w:val="24"/>
        </w:rPr>
        <w:t>.</w:t>
      </w:r>
      <w:r w:rsidR="001E5064" w:rsidRPr="004C603F">
        <w:rPr>
          <w:rFonts w:asciiTheme="minorHAnsi" w:hAnsiTheme="minorHAnsi"/>
          <w:sz w:val="24"/>
        </w:rPr>
        <w:t xml:space="preserve"> </w:t>
      </w:r>
      <w:r w:rsidR="004C603F" w:rsidRPr="004C603F">
        <w:rPr>
          <w:rFonts w:asciiTheme="minorHAnsi" w:hAnsiTheme="minorHAnsi"/>
          <w:sz w:val="24"/>
        </w:rPr>
        <w:t>(</w:t>
      </w:r>
      <w:r w:rsidR="00410A16">
        <w:rPr>
          <w:rFonts w:asciiTheme="minorHAnsi" w:hAnsiTheme="minorHAnsi"/>
          <w:sz w:val="24"/>
        </w:rPr>
        <w:t>Four</w:t>
      </w:r>
      <w:r w:rsidR="004C603F" w:rsidRPr="004C603F">
        <w:rPr>
          <w:rFonts w:asciiTheme="minorHAnsi" w:hAnsiTheme="minorHAnsi"/>
          <w:sz w:val="24"/>
        </w:rPr>
        <w:t xml:space="preserve"> per cent did not answer the question)</w:t>
      </w:r>
      <w:r w:rsidR="004C603F">
        <w:rPr>
          <w:rFonts w:asciiTheme="minorHAnsi" w:hAnsiTheme="minorHAnsi"/>
        </w:rPr>
        <w:t xml:space="preserve"> </w:t>
      </w:r>
      <w:r w:rsidR="00C73E96">
        <w:rPr>
          <w:rFonts w:asciiTheme="minorHAnsi" w:hAnsiTheme="minorHAnsi"/>
          <w:sz w:val="24"/>
        </w:rPr>
        <w:t>The 1</w:t>
      </w:r>
      <w:r w:rsidR="000A66C5">
        <w:rPr>
          <w:rFonts w:asciiTheme="minorHAnsi" w:hAnsiTheme="minorHAnsi"/>
          <w:sz w:val="24"/>
        </w:rPr>
        <w:t>7</w:t>
      </w:r>
      <w:r w:rsidR="00C73E96">
        <w:rPr>
          <w:rFonts w:asciiTheme="minorHAnsi" w:hAnsiTheme="minorHAnsi"/>
          <w:sz w:val="24"/>
        </w:rPr>
        <w:t xml:space="preserve"> per cent of </w:t>
      </w:r>
      <w:r w:rsidR="00C73E96" w:rsidRPr="00875196">
        <w:rPr>
          <w:rFonts w:asciiTheme="minorHAnsi" w:hAnsiTheme="minorHAnsi"/>
          <w:sz w:val="24"/>
        </w:rPr>
        <w:t xml:space="preserve">respondents </w:t>
      </w:r>
      <w:r w:rsidR="00C73E96">
        <w:rPr>
          <w:rFonts w:asciiTheme="minorHAnsi" w:hAnsiTheme="minorHAnsi"/>
          <w:sz w:val="24"/>
        </w:rPr>
        <w:t xml:space="preserve">who </w:t>
      </w:r>
      <w:r w:rsidR="00C73E96" w:rsidRPr="00875196">
        <w:rPr>
          <w:rFonts w:asciiTheme="minorHAnsi" w:hAnsiTheme="minorHAnsi"/>
          <w:sz w:val="24"/>
        </w:rPr>
        <w:t xml:space="preserve">indicated that their current home </w:t>
      </w:r>
      <w:r w:rsidR="00C73E96">
        <w:rPr>
          <w:rFonts w:asciiTheme="minorHAnsi" w:hAnsiTheme="minorHAnsi"/>
          <w:sz w:val="24"/>
        </w:rPr>
        <w:t>i</w:t>
      </w:r>
      <w:r w:rsidR="00C73E96" w:rsidRPr="00875196">
        <w:rPr>
          <w:rFonts w:asciiTheme="minorHAnsi" w:hAnsiTheme="minorHAnsi"/>
          <w:sz w:val="24"/>
        </w:rPr>
        <w:t>s unsuitable</w:t>
      </w:r>
      <w:r w:rsidR="00C73E96">
        <w:rPr>
          <w:rFonts w:asciiTheme="minorHAnsi" w:hAnsiTheme="minorHAnsi"/>
          <w:sz w:val="24"/>
        </w:rPr>
        <w:t xml:space="preserve"> for their needs equates to </w:t>
      </w:r>
      <w:r w:rsidR="000A66C5">
        <w:rPr>
          <w:rFonts w:asciiTheme="minorHAnsi" w:hAnsiTheme="minorHAnsi"/>
          <w:sz w:val="24"/>
        </w:rPr>
        <w:t>66</w:t>
      </w:r>
      <w:r w:rsidR="00C73E96">
        <w:rPr>
          <w:rFonts w:asciiTheme="minorHAnsi" w:hAnsiTheme="minorHAnsi"/>
          <w:sz w:val="24"/>
        </w:rPr>
        <w:t xml:space="preserve"> households. </w:t>
      </w:r>
    </w:p>
    <w:p w:rsidR="009552EA" w:rsidRPr="00875196" w:rsidRDefault="009552EA" w:rsidP="009552EA">
      <w:pPr>
        <w:rPr>
          <w:rFonts w:asciiTheme="minorHAnsi" w:hAnsiTheme="minorHAnsi"/>
          <w:i/>
          <w:iCs/>
        </w:rPr>
      </w:pPr>
    </w:p>
    <w:p w:rsidR="009552EA" w:rsidRPr="00C73E96" w:rsidRDefault="009552EA" w:rsidP="001F5574">
      <w:pPr>
        <w:rPr>
          <w:rFonts w:asciiTheme="minorHAnsi" w:hAnsiTheme="minorHAnsi"/>
          <w:i/>
        </w:rPr>
      </w:pPr>
      <w:r w:rsidRPr="00C73E96">
        <w:rPr>
          <w:rFonts w:asciiTheme="minorHAnsi" w:hAnsiTheme="minorHAnsi"/>
          <w:i/>
        </w:rPr>
        <w:t xml:space="preserve">Figure </w:t>
      </w:r>
      <w:r w:rsidR="00663FDF">
        <w:rPr>
          <w:rFonts w:asciiTheme="minorHAnsi" w:hAnsiTheme="minorHAnsi"/>
          <w:i/>
        </w:rPr>
        <w:t>4</w:t>
      </w:r>
      <w:r w:rsidRPr="00C73E96">
        <w:rPr>
          <w:rFonts w:asciiTheme="minorHAnsi" w:hAnsiTheme="minorHAnsi"/>
          <w:i/>
        </w:rPr>
        <w:t>: Suitability of current home</w:t>
      </w:r>
    </w:p>
    <w:p w:rsidR="00AA4A12" w:rsidRDefault="00AA4A12" w:rsidP="00AA4A12"/>
    <w:p w:rsidR="00E6301B" w:rsidRDefault="00023C06" w:rsidP="0079565F">
      <w:pPr>
        <w:jc w:val="center"/>
      </w:pPr>
      <w:r>
        <w:rPr>
          <w:noProof/>
          <w:lang w:eastAsia="en-GB"/>
        </w:rPr>
        <w:drawing>
          <wp:inline distT="0" distB="0" distL="0" distR="0" wp14:anchorId="041F107D" wp14:editId="3994ADFC">
            <wp:extent cx="4476750" cy="24098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15B5" w:rsidRDefault="002615B5" w:rsidP="00A5518D">
      <w:pPr>
        <w:rPr>
          <w:rFonts w:asciiTheme="minorHAnsi" w:hAnsiTheme="minorHAnsi"/>
        </w:rPr>
      </w:pPr>
    </w:p>
    <w:p w:rsidR="00BE2FBF" w:rsidRDefault="00BE2FBF" w:rsidP="00BE2FBF">
      <w:pPr>
        <w:pStyle w:val="BodyText"/>
        <w:rPr>
          <w:rFonts w:asciiTheme="minorHAnsi" w:hAnsiTheme="minorHAnsi"/>
          <w:sz w:val="24"/>
        </w:rPr>
      </w:pPr>
    </w:p>
    <w:p w:rsidR="00726618" w:rsidRDefault="001F5574" w:rsidP="001F5574">
      <w:pPr>
        <w:rPr>
          <w:rFonts w:asciiTheme="minorHAnsi" w:hAnsiTheme="minorHAnsi"/>
        </w:rPr>
      </w:pPr>
      <w:r>
        <w:rPr>
          <w:rFonts w:asciiTheme="minorHAnsi" w:hAnsiTheme="minorHAnsi"/>
        </w:rPr>
        <w:t>Those stating their current home is unsuitable were</w:t>
      </w:r>
      <w:r w:rsidRPr="00875196">
        <w:rPr>
          <w:rFonts w:asciiTheme="minorHAnsi" w:hAnsiTheme="minorHAnsi"/>
        </w:rPr>
        <w:t xml:space="preserve"> asked to indicate the reasons why</w:t>
      </w:r>
      <w:r>
        <w:rPr>
          <w:rFonts w:asciiTheme="minorHAnsi" w:hAnsiTheme="minorHAnsi"/>
        </w:rPr>
        <w:t xml:space="preserve">. </w:t>
      </w:r>
      <w:r w:rsidRPr="00875196">
        <w:rPr>
          <w:rFonts w:asciiTheme="minorHAnsi" w:hAnsiTheme="minorHAnsi"/>
        </w:rPr>
        <w:t xml:space="preserve">Respondents were allowed to </w:t>
      </w:r>
      <w:r>
        <w:rPr>
          <w:rFonts w:asciiTheme="minorHAnsi" w:hAnsiTheme="minorHAnsi"/>
        </w:rPr>
        <w:t>give</w:t>
      </w:r>
      <w:r w:rsidRPr="00875196">
        <w:rPr>
          <w:rFonts w:asciiTheme="minorHAnsi" w:hAnsiTheme="minorHAnsi"/>
        </w:rPr>
        <w:t xml:space="preserve"> more than one reason for unsuitability, so all </w:t>
      </w:r>
      <w:r>
        <w:rPr>
          <w:rFonts w:asciiTheme="minorHAnsi" w:hAnsiTheme="minorHAnsi"/>
        </w:rPr>
        <w:t xml:space="preserve">responses are recorded. Figure </w:t>
      </w:r>
      <w:r w:rsidR="00663FDF">
        <w:rPr>
          <w:rFonts w:asciiTheme="minorHAnsi" w:hAnsiTheme="minorHAnsi"/>
        </w:rPr>
        <w:t>5</w:t>
      </w:r>
      <w:r w:rsidRPr="00875196">
        <w:rPr>
          <w:rFonts w:asciiTheme="minorHAnsi" w:hAnsiTheme="minorHAnsi"/>
        </w:rPr>
        <w:t xml:space="preserve"> illustrates the reasons respondents gave for their current home being</w:t>
      </w:r>
      <w:r>
        <w:rPr>
          <w:rFonts w:asciiTheme="minorHAnsi" w:hAnsiTheme="minorHAnsi"/>
        </w:rPr>
        <w:t xml:space="preserve"> unsuitable</w:t>
      </w:r>
      <w:r w:rsidRPr="00875196">
        <w:rPr>
          <w:rFonts w:asciiTheme="minorHAnsi" w:hAnsiTheme="minorHAnsi"/>
        </w:rPr>
        <w:t xml:space="preserve">. </w:t>
      </w:r>
      <w:r w:rsidR="00C35A36">
        <w:rPr>
          <w:rFonts w:asciiTheme="minorHAnsi" w:hAnsiTheme="minorHAnsi"/>
        </w:rPr>
        <w:t>The most commonly cited reasons were</w:t>
      </w:r>
      <w:r w:rsidR="00B74357">
        <w:rPr>
          <w:rFonts w:asciiTheme="minorHAnsi" w:hAnsiTheme="minorHAnsi"/>
        </w:rPr>
        <w:t xml:space="preserve"> ‘</w:t>
      </w:r>
      <w:r w:rsidR="00D03767">
        <w:rPr>
          <w:rFonts w:asciiTheme="minorHAnsi" w:hAnsiTheme="minorHAnsi"/>
        </w:rPr>
        <w:t>No suitable homes available locally</w:t>
      </w:r>
      <w:r w:rsidR="00B74357">
        <w:rPr>
          <w:rFonts w:asciiTheme="minorHAnsi" w:hAnsiTheme="minorHAnsi"/>
        </w:rPr>
        <w:t>’</w:t>
      </w:r>
      <w:r w:rsidR="000A66C5">
        <w:rPr>
          <w:rFonts w:asciiTheme="minorHAnsi" w:hAnsiTheme="minorHAnsi"/>
        </w:rPr>
        <w:t xml:space="preserve"> followed by ‘</w:t>
      </w:r>
      <w:r w:rsidR="00B74357">
        <w:rPr>
          <w:rFonts w:asciiTheme="minorHAnsi" w:hAnsiTheme="minorHAnsi"/>
        </w:rPr>
        <w:t xml:space="preserve">Too </w:t>
      </w:r>
      <w:r w:rsidR="00D03767">
        <w:rPr>
          <w:rFonts w:asciiTheme="minorHAnsi" w:hAnsiTheme="minorHAnsi"/>
        </w:rPr>
        <w:t>small</w:t>
      </w:r>
      <w:r w:rsidR="00B74357">
        <w:rPr>
          <w:rFonts w:asciiTheme="minorHAnsi" w:hAnsiTheme="minorHAnsi"/>
        </w:rPr>
        <w:t>’</w:t>
      </w:r>
      <w:r w:rsidR="000A66C5">
        <w:rPr>
          <w:rFonts w:asciiTheme="minorHAnsi" w:hAnsiTheme="minorHAnsi"/>
        </w:rPr>
        <w:t>, ‘Need own home’ and ‘’Too expensive’</w:t>
      </w:r>
      <w:r w:rsidR="00B74357">
        <w:rPr>
          <w:rFonts w:asciiTheme="minorHAnsi" w:hAnsiTheme="minorHAnsi"/>
        </w:rPr>
        <w:t xml:space="preserve">. </w:t>
      </w:r>
    </w:p>
    <w:p w:rsidR="00C35A36" w:rsidRDefault="00C35A36">
      <w:pPr>
        <w:rPr>
          <w:rFonts w:asciiTheme="minorHAnsi" w:hAnsiTheme="minorHAnsi"/>
          <w:i/>
        </w:rPr>
      </w:pPr>
    </w:p>
    <w:p w:rsidR="00BE2FBF" w:rsidRDefault="00BE2FBF" w:rsidP="00BE2FBF">
      <w:pPr>
        <w:rPr>
          <w:rFonts w:asciiTheme="minorHAnsi" w:hAnsiTheme="minorHAnsi"/>
          <w:i/>
        </w:rPr>
      </w:pPr>
      <w:r w:rsidRPr="00875196">
        <w:rPr>
          <w:rFonts w:asciiTheme="minorHAnsi" w:hAnsiTheme="minorHAnsi"/>
          <w:i/>
        </w:rPr>
        <w:t xml:space="preserve">Figure </w:t>
      </w:r>
      <w:r w:rsidR="00663FDF">
        <w:rPr>
          <w:rFonts w:asciiTheme="minorHAnsi" w:hAnsiTheme="minorHAnsi"/>
          <w:i/>
        </w:rPr>
        <w:t>5</w:t>
      </w:r>
      <w:r w:rsidRPr="00875196">
        <w:rPr>
          <w:rFonts w:asciiTheme="minorHAnsi" w:hAnsiTheme="minorHAnsi"/>
          <w:i/>
        </w:rPr>
        <w:t>: Reasons why current home is unsuitable</w:t>
      </w:r>
    </w:p>
    <w:p w:rsidR="00A629A4" w:rsidRDefault="00A629A4" w:rsidP="00BE2FBF">
      <w:pPr>
        <w:rPr>
          <w:rFonts w:asciiTheme="minorHAnsi" w:hAnsiTheme="minorHAnsi"/>
          <w:i/>
        </w:rPr>
      </w:pPr>
    </w:p>
    <w:p w:rsidR="0079565F" w:rsidRDefault="00023C06" w:rsidP="0079565F">
      <w:pPr>
        <w:jc w:val="center"/>
        <w:rPr>
          <w:rFonts w:asciiTheme="minorHAnsi" w:hAnsiTheme="minorHAnsi"/>
          <w:i/>
        </w:rPr>
      </w:pPr>
      <w:r>
        <w:rPr>
          <w:noProof/>
          <w:lang w:eastAsia="en-GB"/>
        </w:rPr>
        <w:drawing>
          <wp:inline distT="0" distB="0" distL="0" distR="0" wp14:anchorId="0EE3D909" wp14:editId="54262E0F">
            <wp:extent cx="4857750" cy="24193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F7D12" w:rsidRPr="00875196" w:rsidRDefault="00B7246D" w:rsidP="006F7D12">
      <w:pPr>
        <w:rPr>
          <w:rFonts w:asciiTheme="minorHAnsi" w:hAnsiTheme="minorHAnsi"/>
          <w:b/>
          <w:sz w:val="28"/>
        </w:rPr>
      </w:pPr>
      <w:r>
        <w:rPr>
          <w:rFonts w:asciiTheme="minorHAnsi" w:hAnsiTheme="minorHAnsi"/>
          <w:b/>
          <w:sz w:val="28"/>
        </w:rPr>
        <w:lastRenderedPageBreak/>
        <w:t xml:space="preserve">RESULTS FROM </w:t>
      </w:r>
      <w:r w:rsidR="006F7D12" w:rsidRPr="00875196">
        <w:rPr>
          <w:rFonts w:asciiTheme="minorHAnsi" w:hAnsiTheme="minorHAnsi"/>
          <w:b/>
          <w:sz w:val="28"/>
        </w:rPr>
        <w:t xml:space="preserve">PART TWO – </w:t>
      </w:r>
      <w:r w:rsidR="0088276B">
        <w:rPr>
          <w:rFonts w:asciiTheme="minorHAnsi" w:hAnsiTheme="minorHAnsi"/>
          <w:b/>
          <w:sz w:val="28"/>
        </w:rPr>
        <w:t>IDENTIFY</w:t>
      </w:r>
      <w:r w:rsidR="0053183B">
        <w:rPr>
          <w:rFonts w:asciiTheme="minorHAnsi" w:hAnsiTheme="minorHAnsi"/>
          <w:b/>
          <w:sz w:val="28"/>
        </w:rPr>
        <w:t>ING</w:t>
      </w:r>
      <w:r w:rsidR="0088276B">
        <w:rPr>
          <w:rFonts w:asciiTheme="minorHAnsi" w:hAnsiTheme="minorHAnsi"/>
          <w:b/>
          <w:sz w:val="28"/>
        </w:rPr>
        <w:t xml:space="preserve"> </w:t>
      </w:r>
      <w:r w:rsidR="006F7D12" w:rsidRPr="00875196">
        <w:rPr>
          <w:rFonts w:asciiTheme="minorHAnsi" w:hAnsiTheme="minorHAnsi"/>
          <w:b/>
          <w:sz w:val="28"/>
        </w:rPr>
        <w:t>CIRCUMSTANCES</w:t>
      </w:r>
      <w:r w:rsidR="0088276B">
        <w:rPr>
          <w:rFonts w:asciiTheme="minorHAnsi" w:hAnsiTheme="minorHAnsi"/>
          <w:b/>
          <w:sz w:val="28"/>
        </w:rPr>
        <w:t xml:space="preserve"> AND REQUIREMENTS</w:t>
      </w:r>
    </w:p>
    <w:p w:rsidR="006F7D12" w:rsidRPr="00855434" w:rsidRDefault="006F7D12" w:rsidP="006F7D12">
      <w:pPr>
        <w:rPr>
          <w:rFonts w:asciiTheme="minorHAnsi" w:hAnsiTheme="minorHAnsi" w:cstheme="minorHAnsi"/>
          <w:b/>
          <w:bCs/>
        </w:rPr>
      </w:pPr>
    </w:p>
    <w:p w:rsidR="006F7D12" w:rsidRPr="00855434" w:rsidRDefault="006F7D12" w:rsidP="006F7D12">
      <w:pPr>
        <w:rPr>
          <w:rFonts w:asciiTheme="minorHAnsi" w:hAnsiTheme="minorHAnsi" w:cstheme="minorHAnsi"/>
          <w:bCs/>
        </w:rPr>
      </w:pPr>
      <w:r w:rsidRPr="00855434">
        <w:rPr>
          <w:rFonts w:asciiTheme="minorHAnsi" w:hAnsiTheme="minorHAnsi" w:cstheme="minorHAnsi"/>
          <w:bCs/>
        </w:rPr>
        <w:t xml:space="preserve">Part Two of the Survey was only completed by those respondents who had indicated that their current home </w:t>
      </w:r>
      <w:r w:rsidR="00C10C17">
        <w:rPr>
          <w:rFonts w:asciiTheme="minorHAnsi" w:hAnsiTheme="minorHAnsi" w:cstheme="minorHAnsi"/>
          <w:bCs/>
        </w:rPr>
        <w:t>i</w:t>
      </w:r>
      <w:r w:rsidRPr="00855434">
        <w:rPr>
          <w:rFonts w:asciiTheme="minorHAnsi" w:hAnsiTheme="minorHAnsi" w:cstheme="minorHAnsi"/>
          <w:bCs/>
        </w:rPr>
        <w:t>s unsuitable for their household</w:t>
      </w:r>
      <w:r w:rsidR="004321DB">
        <w:rPr>
          <w:rFonts w:asciiTheme="minorHAnsi" w:hAnsiTheme="minorHAnsi" w:cstheme="minorHAnsi"/>
          <w:bCs/>
        </w:rPr>
        <w:t>’</w:t>
      </w:r>
      <w:r w:rsidRPr="00855434">
        <w:rPr>
          <w:rFonts w:asciiTheme="minorHAnsi" w:hAnsiTheme="minorHAnsi" w:cstheme="minorHAnsi"/>
          <w:bCs/>
        </w:rPr>
        <w:t>s needs and who</w:t>
      </w:r>
      <w:r w:rsidR="00A3336E">
        <w:rPr>
          <w:rFonts w:asciiTheme="minorHAnsi" w:hAnsiTheme="minorHAnsi" w:cstheme="minorHAnsi"/>
          <w:bCs/>
        </w:rPr>
        <w:t xml:space="preserve"> </w:t>
      </w:r>
      <w:r w:rsidR="00C10C17">
        <w:rPr>
          <w:rFonts w:asciiTheme="minorHAnsi" w:hAnsiTheme="minorHAnsi" w:cstheme="minorHAnsi"/>
          <w:bCs/>
        </w:rPr>
        <w:t>a</w:t>
      </w:r>
      <w:r w:rsidR="00A3336E">
        <w:rPr>
          <w:rFonts w:asciiTheme="minorHAnsi" w:hAnsiTheme="minorHAnsi" w:cstheme="minorHAnsi"/>
          <w:bCs/>
        </w:rPr>
        <w:t>re therefore potentially in housing need</w:t>
      </w:r>
      <w:r w:rsidRPr="00855434">
        <w:rPr>
          <w:rFonts w:asciiTheme="minorHAnsi" w:hAnsiTheme="minorHAnsi" w:cstheme="minorHAnsi"/>
          <w:bCs/>
        </w:rPr>
        <w:t xml:space="preserve">. </w:t>
      </w:r>
      <w:r w:rsidR="00677A73" w:rsidRPr="00855434">
        <w:rPr>
          <w:rFonts w:asciiTheme="minorHAnsi" w:hAnsiTheme="minorHAnsi" w:cstheme="minorHAnsi"/>
          <w:bCs/>
        </w:rPr>
        <w:t xml:space="preserve">Responses to Part Two were made on behalf of </w:t>
      </w:r>
      <w:r w:rsidR="00EA6859">
        <w:rPr>
          <w:rFonts w:asciiTheme="minorHAnsi" w:hAnsiTheme="minorHAnsi" w:cstheme="minorHAnsi"/>
          <w:bCs/>
        </w:rPr>
        <w:t>66</w:t>
      </w:r>
      <w:r w:rsidR="00C511F7" w:rsidRPr="00855434">
        <w:rPr>
          <w:rFonts w:asciiTheme="minorHAnsi" w:hAnsiTheme="minorHAnsi" w:cstheme="minorHAnsi"/>
          <w:bCs/>
        </w:rPr>
        <w:t xml:space="preserve"> </w:t>
      </w:r>
      <w:r w:rsidR="00677A73" w:rsidRPr="00855434">
        <w:rPr>
          <w:rFonts w:asciiTheme="minorHAnsi" w:hAnsiTheme="minorHAnsi" w:cstheme="minorHAnsi"/>
          <w:bCs/>
        </w:rPr>
        <w:t>households</w:t>
      </w:r>
      <w:r w:rsidRPr="00855434">
        <w:rPr>
          <w:rFonts w:asciiTheme="minorHAnsi" w:hAnsiTheme="minorHAnsi" w:cstheme="minorHAnsi"/>
          <w:bCs/>
        </w:rPr>
        <w:t>.</w:t>
      </w:r>
    </w:p>
    <w:p w:rsidR="0088276B" w:rsidRPr="00855434" w:rsidRDefault="0088276B" w:rsidP="006F7D12">
      <w:pPr>
        <w:rPr>
          <w:rFonts w:asciiTheme="minorHAnsi" w:hAnsiTheme="minorHAnsi" w:cstheme="minorHAnsi"/>
          <w:bCs/>
        </w:rPr>
      </w:pPr>
    </w:p>
    <w:p w:rsidR="0088276B" w:rsidRPr="00855434" w:rsidRDefault="00670836" w:rsidP="006F7D12">
      <w:pPr>
        <w:rPr>
          <w:rFonts w:asciiTheme="minorHAnsi" w:hAnsiTheme="minorHAnsi" w:cstheme="minorHAnsi"/>
          <w:bCs/>
        </w:rPr>
      </w:pPr>
      <w:r>
        <w:rPr>
          <w:rFonts w:asciiTheme="minorHAnsi" w:hAnsiTheme="minorHAnsi" w:cstheme="minorHAnsi"/>
          <w:bCs/>
        </w:rPr>
        <w:t xml:space="preserve">An </w:t>
      </w:r>
      <w:r w:rsidR="0088276B" w:rsidRPr="00855434">
        <w:rPr>
          <w:rFonts w:asciiTheme="minorHAnsi" w:hAnsiTheme="minorHAnsi" w:cstheme="minorHAnsi"/>
          <w:bCs/>
        </w:rPr>
        <w:t xml:space="preserve">assessment of each response </w:t>
      </w:r>
      <w:r w:rsidR="00A3336E">
        <w:rPr>
          <w:rFonts w:asciiTheme="minorHAnsi" w:hAnsiTheme="minorHAnsi" w:cstheme="minorHAnsi"/>
          <w:bCs/>
        </w:rPr>
        <w:t>has been</w:t>
      </w:r>
      <w:r w:rsidR="0088276B" w:rsidRPr="00855434">
        <w:rPr>
          <w:rFonts w:asciiTheme="minorHAnsi" w:hAnsiTheme="minorHAnsi" w:cstheme="minorHAnsi"/>
          <w:bCs/>
        </w:rPr>
        <w:t xml:space="preserve"> undertaken by Cambridgeshire ACRE </w:t>
      </w:r>
      <w:r w:rsidR="00A3336E">
        <w:rPr>
          <w:rFonts w:asciiTheme="minorHAnsi" w:hAnsiTheme="minorHAnsi" w:cstheme="minorHAnsi"/>
          <w:bCs/>
        </w:rPr>
        <w:t xml:space="preserve">and a decision made </w:t>
      </w:r>
      <w:r w:rsidR="00855434" w:rsidRPr="00855434">
        <w:rPr>
          <w:rFonts w:asciiTheme="minorHAnsi" w:hAnsiTheme="minorHAnsi" w:cstheme="minorHAnsi"/>
          <w:bCs/>
        </w:rPr>
        <w:t xml:space="preserve">regarding whether the household </w:t>
      </w:r>
      <w:r w:rsidR="009245E4">
        <w:rPr>
          <w:rFonts w:asciiTheme="minorHAnsi" w:hAnsiTheme="minorHAnsi" w:cstheme="minorHAnsi"/>
          <w:bCs/>
        </w:rPr>
        <w:t>can</w:t>
      </w:r>
      <w:r w:rsidR="00855434" w:rsidRPr="00855434">
        <w:rPr>
          <w:rFonts w:asciiTheme="minorHAnsi" w:hAnsiTheme="minorHAnsi" w:cstheme="minorHAnsi"/>
          <w:bCs/>
        </w:rPr>
        <w:t xml:space="preserve"> be considered </w:t>
      </w:r>
      <w:r w:rsidR="006B4299">
        <w:rPr>
          <w:rFonts w:asciiTheme="minorHAnsi" w:hAnsiTheme="minorHAnsi" w:cstheme="minorHAnsi"/>
          <w:bCs/>
        </w:rPr>
        <w:t xml:space="preserve">a potential candidate for affordable housing in </w:t>
      </w:r>
      <w:r w:rsidR="00EA6859">
        <w:rPr>
          <w:rFonts w:asciiTheme="minorHAnsi" w:hAnsiTheme="minorHAnsi" w:cstheme="minorHAnsi"/>
          <w:bCs/>
        </w:rPr>
        <w:t>Fulbourn</w:t>
      </w:r>
      <w:r w:rsidR="00855434" w:rsidRPr="00855434">
        <w:rPr>
          <w:rFonts w:asciiTheme="minorHAnsi" w:hAnsiTheme="minorHAnsi" w:cstheme="minorHAnsi"/>
          <w:bCs/>
        </w:rPr>
        <w:t xml:space="preserve"> based upon</w:t>
      </w:r>
      <w:r w:rsidR="007D6714">
        <w:rPr>
          <w:rFonts w:asciiTheme="minorHAnsi" w:hAnsiTheme="minorHAnsi" w:cstheme="minorHAnsi"/>
          <w:bCs/>
        </w:rPr>
        <w:t>, for example</w:t>
      </w:r>
      <w:r w:rsidR="00855434" w:rsidRPr="00855434">
        <w:rPr>
          <w:rFonts w:asciiTheme="minorHAnsi" w:hAnsiTheme="minorHAnsi" w:cstheme="minorHAnsi"/>
          <w:bCs/>
        </w:rPr>
        <w:t>:</w:t>
      </w:r>
    </w:p>
    <w:p w:rsidR="0088276B" w:rsidRPr="00855434" w:rsidRDefault="00855434" w:rsidP="00437ECD">
      <w:pPr>
        <w:pStyle w:val="ListParagraph"/>
        <w:numPr>
          <w:ilvl w:val="0"/>
          <w:numId w:val="2"/>
        </w:numPr>
        <w:rPr>
          <w:rFonts w:asciiTheme="minorHAnsi" w:hAnsiTheme="minorHAnsi" w:cstheme="minorHAnsi"/>
          <w:bCs/>
        </w:rPr>
      </w:pPr>
      <w:r w:rsidRPr="00855434">
        <w:rPr>
          <w:rFonts w:asciiTheme="minorHAnsi" w:hAnsiTheme="minorHAnsi" w:cstheme="minorHAnsi"/>
          <w:bCs/>
        </w:rPr>
        <w:t>particular medical and welfare needs</w:t>
      </w:r>
      <w:r w:rsidR="00A3336E">
        <w:rPr>
          <w:rFonts w:asciiTheme="minorHAnsi" w:hAnsiTheme="minorHAnsi" w:cstheme="minorHAnsi"/>
          <w:bCs/>
        </w:rPr>
        <w:t>,</w:t>
      </w:r>
    </w:p>
    <w:p w:rsidR="0088276B" w:rsidRPr="00855434" w:rsidRDefault="00D06F00" w:rsidP="00437ECD">
      <w:pPr>
        <w:pStyle w:val="ListParagraph"/>
        <w:numPr>
          <w:ilvl w:val="0"/>
          <w:numId w:val="2"/>
        </w:numPr>
        <w:rPr>
          <w:rFonts w:asciiTheme="minorHAnsi" w:hAnsiTheme="minorHAnsi" w:cstheme="minorHAnsi"/>
          <w:bCs/>
        </w:rPr>
      </w:pPr>
      <w:r>
        <w:rPr>
          <w:rFonts w:asciiTheme="minorHAnsi" w:hAnsiTheme="minorHAnsi" w:cstheme="minorHAnsi"/>
          <w:bCs/>
        </w:rPr>
        <w:t>evidence</w:t>
      </w:r>
      <w:r w:rsidR="00855434" w:rsidRPr="00855434">
        <w:rPr>
          <w:rFonts w:asciiTheme="minorHAnsi" w:hAnsiTheme="minorHAnsi" w:cstheme="minorHAnsi"/>
          <w:bCs/>
        </w:rPr>
        <w:t xml:space="preserve"> of </w:t>
      </w:r>
      <w:r w:rsidR="0088276B" w:rsidRPr="00855434">
        <w:rPr>
          <w:rFonts w:asciiTheme="minorHAnsi" w:hAnsiTheme="minorHAnsi" w:cstheme="minorHAnsi"/>
          <w:bCs/>
        </w:rPr>
        <w:t xml:space="preserve">local </w:t>
      </w:r>
      <w:r w:rsidR="00A3336E">
        <w:rPr>
          <w:rFonts w:asciiTheme="minorHAnsi" w:hAnsiTheme="minorHAnsi" w:cstheme="minorHAnsi"/>
          <w:bCs/>
        </w:rPr>
        <w:t>connection,</w:t>
      </w:r>
    </w:p>
    <w:p w:rsidR="0088276B" w:rsidRDefault="00777359" w:rsidP="00437ECD">
      <w:pPr>
        <w:pStyle w:val="ListParagraph"/>
        <w:numPr>
          <w:ilvl w:val="0"/>
          <w:numId w:val="2"/>
        </w:numPr>
        <w:rPr>
          <w:rFonts w:asciiTheme="minorHAnsi" w:hAnsiTheme="minorHAnsi" w:cstheme="minorHAnsi"/>
          <w:bCs/>
        </w:rPr>
      </w:pPr>
      <w:r>
        <w:rPr>
          <w:rFonts w:asciiTheme="minorHAnsi" w:hAnsiTheme="minorHAnsi" w:cstheme="minorHAnsi"/>
          <w:bCs/>
        </w:rPr>
        <w:t>housing tenure and location preference</w:t>
      </w:r>
      <w:r w:rsidR="00A3336E">
        <w:rPr>
          <w:rFonts w:asciiTheme="minorHAnsi" w:hAnsiTheme="minorHAnsi" w:cstheme="minorHAnsi"/>
          <w:bCs/>
        </w:rPr>
        <w:t>.</w:t>
      </w:r>
    </w:p>
    <w:p w:rsidR="00040794" w:rsidRPr="00040794" w:rsidRDefault="00040794" w:rsidP="00040794">
      <w:pPr>
        <w:rPr>
          <w:rFonts w:asciiTheme="minorHAnsi" w:hAnsiTheme="minorHAnsi" w:cstheme="minorHAnsi"/>
          <w:bCs/>
        </w:rPr>
      </w:pPr>
    </w:p>
    <w:p w:rsidR="0088434D" w:rsidRDefault="00AB2F24" w:rsidP="00855434">
      <w:pPr>
        <w:rPr>
          <w:rFonts w:asciiTheme="minorHAnsi" w:hAnsiTheme="minorHAnsi" w:cstheme="minorHAnsi"/>
        </w:rPr>
      </w:pPr>
      <w:r>
        <w:rPr>
          <w:rFonts w:asciiTheme="minorHAnsi" w:hAnsiTheme="minorHAnsi" w:cstheme="minorHAnsi"/>
        </w:rPr>
        <w:t xml:space="preserve">Following this assessment, </w:t>
      </w:r>
      <w:r w:rsidR="00497297">
        <w:rPr>
          <w:rFonts w:asciiTheme="minorHAnsi" w:hAnsiTheme="minorHAnsi" w:cstheme="minorHAnsi"/>
        </w:rPr>
        <w:t>29</w:t>
      </w:r>
      <w:r>
        <w:rPr>
          <w:rFonts w:asciiTheme="minorHAnsi" w:hAnsiTheme="minorHAnsi" w:cstheme="minorHAnsi"/>
        </w:rPr>
        <w:t xml:space="preserve"> households </w:t>
      </w:r>
      <w:r w:rsidR="00960DEE">
        <w:rPr>
          <w:rFonts w:asciiTheme="minorHAnsi" w:hAnsiTheme="minorHAnsi" w:cstheme="minorHAnsi"/>
        </w:rPr>
        <w:t xml:space="preserve">were identified as being potential affordable housing need applicants. </w:t>
      </w:r>
      <w:r w:rsidR="0088434D">
        <w:rPr>
          <w:rFonts w:asciiTheme="minorHAnsi" w:hAnsiTheme="minorHAnsi" w:cstheme="minorHAnsi"/>
        </w:rPr>
        <w:t>The main reason for excluding households was that they were seeking market, rather than affordable</w:t>
      </w:r>
      <w:r w:rsidR="00A4538A">
        <w:rPr>
          <w:rFonts w:asciiTheme="minorHAnsi" w:hAnsiTheme="minorHAnsi" w:cstheme="minorHAnsi"/>
        </w:rPr>
        <w:t>,</w:t>
      </w:r>
      <w:r w:rsidR="0088434D">
        <w:rPr>
          <w:rFonts w:asciiTheme="minorHAnsi" w:hAnsiTheme="minorHAnsi" w:cstheme="minorHAnsi"/>
        </w:rPr>
        <w:t xml:space="preserve"> housing to address their needs. </w:t>
      </w:r>
      <w:r w:rsidR="001D0DE8">
        <w:rPr>
          <w:rFonts w:asciiTheme="minorHAnsi" w:hAnsiTheme="minorHAnsi" w:cstheme="minorHAnsi"/>
        </w:rPr>
        <w:t xml:space="preserve">Whilst these households are outside the scope of the Housing Needs </w:t>
      </w:r>
      <w:r w:rsidR="00A4538A">
        <w:rPr>
          <w:rFonts w:asciiTheme="minorHAnsi" w:hAnsiTheme="minorHAnsi" w:cstheme="minorHAnsi"/>
        </w:rPr>
        <w:t>Assessment</w:t>
      </w:r>
      <w:r w:rsidR="001D0DE8">
        <w:rPr>
          <w:rFonts w:asciiTheme="minorHAnsi" w:hAnsiTheme="minorHAnsi" w:cstheme="minorHAnsi"/>
        </w:rPr>
        <w:t xml:space="preserve"> they are a useful indication of the level of need that exists across other tenures.</w:t>
      </w:r>
    </w:p>
    <w:p w:rsidR="001D0DE8" w:rsidRDefault="001D0DE8" w:rsidP="00855434">
      <w:pPr>
        <w:rPr>
          <w:rFonts w:asciiTheme="minorHAnsi" w:hAnsiTheme="minorHAnsi" w:cstheme="minorHAnsi"/>
        </w:rPr>
      </w:pPr>
    </w:p>
    <w:p w:rsidR="001D0DE8" w:rsidRDefault="001D0DE8" w:rsidP="00855434">
      <w:pPr>
        <w:rPr>
          <w:rFonts w:asciiTheme="minorHAnsi" w:hAnsiTheme="minorHAnsi" w:cstheme="minorHAnsi"/>
        </w:rPr>
      </w:pPr>
      <w:r>
        <w:rPr>
          <w:rFonts w:asciiTheme="minorHAnsi" w:hAnsiTheme="minorHAnsi" w:cstheme="minorHAnsi"/>
        </w:rPr>
        <w:t xml:space="preserve">Other reasons for excluding households included a lack of information. Some households did not provide sufficient information to allow a reasonable analysis </w:t>
      </w:r>
      <w:r w:rsidR="00A83E29">
        <w:rPr>
          <w:rFonts w:asciiTheme="minorHAnsi" w:hAnsiTheme="minorHAnsi" w:cstheme="minorHAnsi"/>
        </w:rPr>
        <w:t>of whether they would be eligible for affordable housing. Some households that did provide adequate information were deemed to be ineligible for the affordable housing they sought (particularly in terms of size)</w:t>
      </w:r>
      <w:r w:rsidR="00BE1F41">
        <w:rPr>
          <w:rFonts w:asciiTheme="minorHAnsi" w:hAnsiTheme="minorHAnsi" w:cstheme="minorHAnsi"/>
        </w:rPr>
        <w:t xml:space="preserve">. </w:t>
      </w:r>
      <w:r w:rsidR="00A83E29">
        <w:rPr>
          <w:rFonts w:asciiTheme="minorHAnsi" w:hAnsiTheme="minorHAnsi" w:cstheme="minorHAnsi"/>
        </w:rPr>
        <w:t xml:space="preserve">A few households were actually seeking to leave </w:t>
      </w:r>
      <w:proofErr w:type="spellStart"/>
      <w:r w:rsidR="00A83E29">
        <w:rPr>
          <w:rFonts w:asciiTheme="minorHAnsi" w:hAnsiTheme="minorHAnsi" w:cstheme="minorHAnsi"/>
        </w:rPr>
        <w:t>Fulbourn</w:t>
      </w:r>
      <w:proofErr w:type="spellEnd"/>
      <w:r w:rsidR="00A83E29">
        <w:rPr>
          <w:rFonts w:asciiTheme="minorHAnsi" w:hAnsiTheme="minorHAnsi" w:cstheme="minorHAnsi"/>
        </w:rPr>
        <w:t xml:space="preserve">. </w:t>
      </w:r>
      <w:r w:rsidR="00BE1F41">
        <w:rPr>
          <w:rFonts w:asciiTheme="minorHAnsi" w:hAnsiTheme="minorHAnsi" w:cstheme="minorHAnsi"/>
        </w:rPr>
        <w:t>Finally, some households were planning to make amendments to their current home rather than move.</w:t>
      </w:r>
    </w:p>
    <w:p w:rsidR="001D0DE8" w:rsidRDefault="001D0DE8" w:rsidP="00855434">
      <w:pPr>
        <w:rPr>
          <w:rFonts w:asciiTheme="minorHAnsi" w:hAnsiTheme="minorHAnsi" w:cstheme="minorHAnsi"/>
        </w:rPr>
      </w:pPr>
    </w:p>
    <w:p w:rsidR="004B7037" w:rsidRPr="00855434" w:rsidRDefault="004B7037" w:rsidP="00855434">
      <w:pPr>
        <w:rPr>
          <w:rFonts w:asciiTheme="minorHAnsi" w:hAnsiTheme="minorHAnsi" w:cstheme="minorHAnsi"/>
        </w:rPr>
      </w:pPr>
      <w:r>
        <w:rPr>
          <w:rFonts w:asciiTheme="minorHAnsi" w:hAnsiTheme="minorHAnsi" w:cstheme="minorHAnsi"/>
        </w:rPr>
        <w:t xml:space="preserve">The remainder of this section sets out the overall findings regarding those </w:t>
      </w:r>
      <w:r w:rsidR="00676079">
        <w:rPr>
          <w:rFonts w:asciiTheme="minorHAnsi" w:hAnsiTheme="minorHAnsi" w:cstheme="minorHAnsi"/>
        </w:rPr>
        <w:t xml:space="preserve">found to be </w:t>
      </w:r>
      <w:r w:rsidR="00670836">
        <w:rPr>
          <w:rFonts w:asciiTheme="minorHAnsi" w:hAnsiTheme="minorHAnsi" w:cstheme="minorHAnsi"/>
        </w:rPr>
        <w:t xml:space="preserve">in </w:t>
      </w:r>
      <w:r w:rsidR="000E24E9">
        <w:rPr>
          <w:rFonts w:asciiTheme="minorHAnsi" w:hAnsiTheme="minorHAnsi" w:cstheme="minorHAnsi"/>
        </w:rPr>
        <w:t xml:space="preserve">need of affordable </w:t>
      </w:r>
      <w:r w:rsidR="00A0528E">
        <w:rPr>
          <w:rFonts w:asciiTheme="minorHAnsi" w:hAnsiTheme="minorHAnsi" w:cstheme="minorHAnsi"/>
        </w:rPr>
        <w:t>housing in</w:t>
      </w:r>
      <w:r w:rsidR="007D6714">
        <w:rPr>
          <w:rFonts w:asciiTheme="minorHAnsi" w:hAnsiTheme="minorHAnsi" w:cstheme="minorHAnsi"/>
        </w:rPr>
        <w:t xml:space="preserve"> </w:t>
      </w:r>
      <w:proofErr w:type="spellStart"/>
      <w:r w:rsidR="00BE1F41">
        <w:rPr>
          <w:rFonts w:asciiTheme="minorHAnsi" w:hAnsiTheme="minorHAnsi" w:cstheme="minorHAnsi"/>
        </w:rPr>
        <w:t>Fulbourn</w:t>
      </w:r>
      <w:proofErr w:type="spellEnd"/>
      <w:r>
        <w:rPr>
          <w:rFonts w:asciiTheme="minorHAnsi" w:hAnsiTheme="minorHAnsi" w:cstheme="minorHAnsi"/>
        </w:rPr>
        <w:t>.</w:t>
      </w:r>
      <w:r w:rsidR="00C8352B">
        <w:rPr>
          <w:rFonts w:asciiTheme="minorHAnsi" w:hAnsiTheme="minorHAnsi" w:cstheme="minorHAnsi"/>
        </w:rPr>
        <w:t xml:space="preserve"> It should be noted that the results are based on those households completing the Housing Needs Survey. In practice, the total level of housing need (set out in the Summary and Recommendation section) is </w:t>
      </w:r>
      <w:r w:rsidR="00644162">
        <w:rPr>
          <w:rFonts w:asciiTheme="minorHAnsi" w:hAnsiTheme="minorHAnsi" w:cstheme="minorHAnsi"/>
        </w:rPr>
        <w:t>usually</w:t>
      </w:r>
      <w:r w:rsidR="00C8352B">
        <w:rPr>
          <w:rFonts w:asciiTheme="minorHAnsi" w:hAnsiTheme="minorHAnsi" w:cstheme="minorHAnsi"/>
        </w:rPr>
        <w:t xml:space="preserve"> greater due to the addition of Housing Register data. The composition of the households from the two sources may, and often does, vary.</w:t>
      </w:r>
    </w:p>
    <w:p w:rsidR="00855434" w:rsidRPr="00855434" w:rsidRDefault="00855434" w:rsidP="00855434">
      <w:pPr>
        <w:rPr>
          <w:rFonts w:asciiTheme="minorHAnsi" w:hAnsiTheme="minorHAnsi" w:cstheme="minorHAnsi"/>
        </w:rPr>
      </w:pPr>
    </w:p>
    <w:p w:rsidR="00014AB7" w:rsidRPr="00676079" w:rsidRDefault="00855434" w:rsidP="00014AB7">
      <w:pPr>
        <w:pStyle w:val="Heading5"/>
        <w:rPr>
          <w:rFonts w:asciiTheme="minorHAnsi" w:hAnsiTheme="minorHAnsi"/>
          <w:color w:val="480B80"/>
          <w:sz w:val="28"/>
          <w:u w:val="none"/>
        </w:rPr>
      </w:pPr>
      <w:r w:rsidRPr="00676079">
        <w:rPr>
          <w:rFonts w:asciiTheme="minorHAnsi" w:hAnsiTheme="minorHAnsi"/>
          <w:color w:val="480B80"/>
          <w:sz w:val="28"/>
          <w:u w:val="none"/>
        </w:rPr>
        <w:t xml:space="preserve">Local </w:t>
      </w:r>
      <w:r w:rsidR="00A3336E" w:rsidRPr="00676079">
        <w:rPr>
          <w:rFonts w:asciiTheme="minorHAnsi" w:hAnsiTheme="minorHAnsi"/>
          <w:color w:val="480B80"/>
          <w:sz w:val="28"/>
          <w:u w:val="none"/>
        </w:rPr>
        <w:t>C</w:t>
      </w:r>
      <w:r w:rsidR="00014AB7" w:rsidRPr="00676079">
        <w:rPr>
          <w:rFonts w:asciiTheme="minorHAnsi" w:hAnsiTheme="minorHAnsi"/>
          <w:color w:val="480B80"/>
          <w:sz w:val="28"/>
          <w:u w:val="none"/>
        </w:rPr>
        <w:t xml:space="preserve">onnection to </w:t>
      </w:r>
      <w:proofErr w:type="spellStart"/>
      <w:r w:rsidR="00BE1F41">
        <w:rPr>
          <w:rFonts w:asciiTheme="minorHAnsi" w:hAnsiTheme="minorHAnsi"/>
          <w:color w:val="480B80"/>
          <w:sz w:val="28"/>
          <w:u w:val="none"/>
        </w:rPr>
        <w:t>Fulbourn</w:t>
      </w:r>
      <w:proofErr w:type="spellEnd"/>
    </w:p>
    <w:p w:rsidR="00014AB7" w:rsidRDefault="00014AB7" w:rsidP="00014AB7">
      <w:pPr>
        <w:rPr>
          <w:rFonts w:asciiTheme="minorHAnsi" w:hAnsiTheme="minorHAnsi" w:cs="Tahoma"/>
          <w:b/>
          <w:bCs/>
        </w:rPr>
      </w:pPr>
    </w:p>
    <w:p w:rsidR="001C042B" w:rsidRPr="00851D3B" w:rsidRDefault="001C042B" w:rsidP="001C042B">
      <w:pPr>
        <w:rPr>
          <w:rFonts w:asciiTheme="minorHAnsi" w:hAnsiTheme="minorHAnsi"/>
          <w:b/>
        </w:rPr>
      </w:pPr>
      <w:r w:rsidRPr="00851D3B">
        <w:rPr>
          <w:rFonts w:asciiTheme="minorHAnsi" w:hAnsiTheme="minorHAnsi"/>
          <w:b/>
        </w:rPr>
        <w:t>Residence</w:t>
      </w:r>
      <w:r w:rsidR="00010FB1">
        <w:rPr>
          <w:rFonts w:asciiTheme="minorHAnsi" w:hAnsiTheme="minorHAnsi"/>
          <w:b/>
        </w:rPr>
        <w:t xml:space="preserve"> and family connections</w:t>
      </w:r>
    </w:p>
    <w:p w:rsidR="00777359" w:rsidRPr="00851D3B" w:rsidRDefault="001C042B" w:rsidP="00777359">
      <w:pPr>
        <w:rPr>
          <w:rFonts w:asciiTheme="minorHAnsi" w:hAnsiTheme="minorHAnsi"/>
        </w:rPr>
      </w:pPr>
      <w:r w:rsidRPr="00851D3B">
        <w:rPr>
          <w:rFonts w:asciiTheme="minorHAnsi" w:hAnsiTheme="minorHAnsi"/>
        </w:rPr>
        <w:t xml:space="preserve">Respondents were asked to indicate whether or not they currently live in </w:t>
      </w:r>
      <w:proofErr w:type="spellStart"/>
      <w:r w:rsidR="00BE1F41">
        <w:rPr>
          <w:rFonts w:asciiTheme="minorHAnsi" w:hAnsiTheme="minorHAnsi"/>
        </w:rPr>
        <w:t>Fulbourn</w:t>
      </w:r>
      <w:proofErr w:type="spellEnd"/>
      <w:r w:rsidR="00854294">
        <w:rPr>
          <w:rFonts w:asciiTheme="minorHAnsi" w:hAnsiTheme="minorHAnsi"/>
        </w:rPr>
        <w:t xml:space="preserve"> </w:t>
      </w:r>
      <w:r w:rsidR="00010FB1">
        <w:rPr>
          <w:rFonts w:asciiTheme="minorHAnsi" w:hAnsiTheme="minorHAnsi"/>
        </w:rPr>
        <w:t>or whether they ha</w:t>
      </w:r>
      <w:r w:rsidR="000F3DFC">
        <w:rPr>
          <w:rFonts w:asciiTheme="minorHAnsi" w:hAnsiTheme="minorHAnsi"/>
        </w:rPr>
        <w:t>d</w:t>
      </w:r>
      <w:r w:rsidR="00010FB1">
        <w:rPr>
          <w:rFonts w:asciiTheme="minorHAnsi" w:hAnsiTheme="minorHAnsi"/>
        </w:rPr>
        <w:t xml:space="preserve"> family connections to the </w:t>
      </w:r>
      <w:r w:rsidR="00854294">
        <w:rPr>
          <w:rFonts w:asciiTheme="minorHAnsi" w:hAnsiTheme="minorHAnsi"/>
        </w:rPr>
        <w:t>parish</w:t>
      </w:r>
      <w:r w:rsidRPr="00851D3B">
        <w:rPr>
          <w:rFonts w:asciiTheme="minorHAnsi" w:hAnsiTheme="minorHAnsi"/>
        </w:rPr>
        <w:t xml:space="preserve">. </w:t>
      </w:r>
      <w:r w:rsidR="00777359">
        <w:rPr>
          <w:rFonts w:asciiTheme="minorHAnsi" w:hAnsiTheme="minorHAnsi"/>
        </w:rPr>
        <w:t xml:space="preserve">Table 5 </w:t>
      </w:r>
      <w:r w:rsidR="006061AC">
        <w:rPr>
          <w:rFonts w:asciiTheme="minorHAnsi" w:hAnsiTheme="minorHAnsi"/>
        </w:rPr>
        <w:t xml:space="preserve">reveals </w:t>
      </w:r>
      <w:r w:rsidR="00854294">
        <w:rPr>
          <w:rFonts w:asciiTheme="minorHAnsi" w:hAnsiTheme="minorHAnsi"/>
        </w:rPr>
        <w:t xml:space="preserve">that </w:t>
      </w:r>
      <w:r w:rsidR="00345E3F">
        <w:rPr>
          <w:rFonts w:asciiTheme="minorHAnsi" w:hAnsiTheme="minorHAnsi"/>
        </w:rPr>
        <w:t xml:space="preserve">all bar one of the </w:t>
      </w:r>
      <w:r w:rsidR="00836FD1">
        <w:rPr>
          <w:rFonts w:asciiTheme="minorHAnsi" w:hAnsiTheme="minorHAnsi"/>
        </w:rPr>
        <w:t>households live in the parish</w:t>
      </w:r>
      <w:r w:rsidR="00345E3F">
        <w:rPr>
          <w:rFonts w:asciiTheme="minorHAnsi" w:hAnsiTheme="minorHAnsi"/>
        </w:rPr>
        <w:t xml:space="preserve">. (The other household would qualify for local affordable housing through a family connection) The length of residence in the parish varies but </w:t>
      </w:r>
      <w:r w:rsidR="004571B0">
        <w:rPr>
          <w:rFonts w:asciiTheme="minorHAnsi" w:hAnsiTheme="minorHAnsi"/>
        </w:rPr>
        <w:t xml:space="preserve">the majority have lived </w:t>
      </w:r>
      <w:r w:rsidR="00345E3F">
        <w:rPr>
          <w:rFonts w:asciiTheme="minorHAnsi" w:hAnsiTheme="minorHAnsi"/>
        </w:rPr>
        <w:t xml:space="preserve">in </w:t>
      </w:r>
      <w:proofErr w:type="spellStart"/>
      <w:r w:rsidR="004571B0">
        <w:rPr>
          <w:rFonts w:asciiTheme="minorHAnsi" w:hAnsiTheme="minorHAnsi"/>
        </w:rPr>
        <w:t>Fulbourn</w:t>
      </w:r>
      <w:proofErr w:type="spellEnd"/>
      <w:r w:rsidR="00345E3F">
        <w:rPr>
          <w:rFonts w:asciiTheme="minorHAnsi" w:hAnsiTheme="minorHAnsi"/>
        </w:rPr>
        <w:t xml:space="preserve"> for at least </w:t>
      </w:r>
      <w:r w:rsidR="004571B0">
        <w:rPr>
          <w:rFonts w:asciiTheme="minorHAnsi" w:hAnsiTheme="minorHAnsi"/>
        </w:rPr>
        <w:t>five</w:t>
      </w:r>
      <w:r w:rsidR="00345E3F">
        <w:rPr>
          <w:rFonts w:asciiTheme="minorHAnsi" w:hAnsiTheme="minorHAnsi"/>
        </w:rPr>
        <w:t xml:space="preserve"> years. </w:t>
      </w:r>
      <w:r w:rsidR="004571B0">
        <w:rPr>
          <w:rFonts w:asciiTheme="minorHAnsi" w:hAnsiTheme="minorHAnsi"/>
        </w:rPr>
        <w:t xml:space="preserve">Eleven out of 29 households had family living in the parish. In most this cases this was a parent(s). </w:t>
      </w:r>
    </w:p>
    <w:p w:rsidR="00F31517" w:rsidRDefault="00F31517">
      <w:pPr>
        <w:rPr>
          <w:rFonts w:asciiTheme="minorHAnsi" w:hAnsiTheme="minorHAnsi" w:cstheme="minorHAnsi"/>
        </w:rPr>
      </w:pPr>
    </w:p>
    <w:p w:rsidR="000E0B95" w:rsidRDefault="000E0B95">
      <w:pPr>
        <w:rPr>
          <w:rFonts w:asciiTheme="minorHAnsi" w:hAnsiTheme="minorHAnsi" w:cstheme="minorHAnsi"/>
        </w:rPr>
      </w:pPr>
    </w:p>
    <w:p w:rsidR="000E0B95" w:rsidRDefault="000E0B95">
      <w:pPr>
        <w:rPr>
          <w:rFonts w:asciiTheme="minorHAnsi" w:hAnsiTheme="minorHAnsi" w:cstheme="minorHAnsi"/>
        </w:rPr>
      </w:pPr>
    </w:p>
    <w:p w:rsidR="000E0B95" w:rsidRDefault="000E0B95">
      <w:pPr>
        <w:rPr>
          <w:rFonts w:asciiTheme="minorHAnsi" w:hAnsiTheme="minorHAnsi" w:cstheme="minorHAnsi"/>
        </w:rPr>
      </w:pPr>
    </w:p>
    <w:p w:rsidR="001C042B" w:rsidRPr="001C042B" w:rsidRDefault="001C042B" w:rsidP="00345E3F">
      <w:pPr>
        <w:rPr>
          <w:rFonts w:asciiTheme="minorHAnsi" w:hAnsiTheme="minorHAnsi" w:cstheme="minorHAnsi"/>
        </w:rPr>
      </w:pPr>
      <w:r w:rsidRPr="00851D3B">
        <w:rPr>
          <w:rFonts w:asciiTheme="minorHAnsi" w:hAnsiTheme="minorHAnsi" w:cstheme="minorHAnsi"/>
        </w:rPr>
        <w:lastRenderedPageBreak/>
        <w:t xml:space="preserve">Table </w:t>
      </w:r>
      <w:r w:rsidR="000F362B" w:rsidRPr="00851D3B">
        <w:rPr>
          <w:rFonts w:asciiTheme="minorHAnsi" w:hAnsiTheme="minorHAnsi" w:cstheme="minorHAnsi"/>
        </w:rPr>
        <w:t>5</w:t>
      </w:r>
      <w:r w:rsidRPr="00851D3B">
        <w:rPr>
          <w:rFonts w:asciiTheme="minorHAnsi" w:hAnsiTheme="minorHAnsi" w:cstheme="minorHAnsi"/>
        </w:rPr>
        <w:t>: Length of time living in the village</w:t>
      </w:r>
    </w:p>
    <w:p w:rsidR="001C042B" w:rsidRPr="001C042B" w:rsidRDefault="001C042B" w:rsidP="001C042B">
      <w:pPr>
        <w:rPr>
          <w:rFonts w:asciiTheme="minorHAnsi" w:hAnsiTheme="minorHAnsi" w:cstheme="minorHAnsi"/>
          <w:b/>
          <w:bCs/>
        </w:rPr>
      </w:pPr>
    </w:p>
    <w:tbl>
      <w:tblPr>
        <w:tblW w:w="3686" w:type="dxa"/>
        <w:tblInd w:w="113" w:type="dxa"/>
        <w:tblCellMar>
          <w:left w:w="113" w:type="dxa"/>
          <w:right w:w="113" w:type="dxa"/>
        </w:tblCellMar>
        <w:tblLook w:val="0000" w:firstRow="0" w:lastRow="0" w:firstColumn="0" w:lastColumn="0" w:noHBand="0" w:noVBand="0"/>
      </w:tblPr>
      <w:tblGrid>
        <w:gridCol w:w="2268"/>
        <w:gridCol w:w="1418"/>
      </w:tblGrid>
      <w:tr w:rsidR="001C042B" w:rsidRPr="001C042B" w:rsidTr="000F362B">
        <w:tc>
          <w:tcPr>
            <w:tcW w:w="2268" w:type="dxa"/>
            <w:tcBorders>
              <w:top w:val="single" w:sz="4" w:space="0" w:color="auto"/>
              <w:left w:val="single" w:sz="4" w:space="0" w:color="auto"/>
              <w:bottom w:val="single" w:sz="4" w:space="0" w:color="auto"/>
              <w:right w:val="nil"/>
            </w:tcBorders>
            <w:shd w:val="clear" w:color="auto" w:fill="480B80"/>
            <w:vAlign w:val="center"/>
          </w:tcPr>
          <w:p w:rsidR="001C042B" w:rsidRPr="001C042B" w:rsidRDefault="001C042B" w:rsidP="000B4EB4">
            <w:pPr>
              <w:rPr>
                <w:rFonts w:asciiTheme="minorHAnsi" w:eastAsia="Arial Unicode MS" w:hAnsiTheme="minorHAnsi" w:cstheme="minorHAnsi"/>
                <w:b/>
                <w:color w:val="FFFFFF" w:themeColor="background1"/>
              </w:rPr>
            </w:pPr>
          </w:p>
        </w:tc>
        <w:tc>
          <w:tcPr>
            <w:tcW w:w="1418"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1C042B" w:rsidRPr="001C042B" w:rsidRDefault="001C042B" w:rsidP="000B4EB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r>
      <w:tr w:rsidR="001C042B" w:rsidRPr="001C042B" w:rsidTr="000F362B">
        <w:trPr>
          <w:trHeight w:val="255"/>
        </w:trPr>
        <w:tc>
          <w:tcPr>
            <w:tcW w:w="2268" w:type="dxa"/>
            <w:tcBorders>
              <w:top w:val="single" w:sz="4" w:space="0" w:color="auto"/>
              <w:left w:val="single" w:sz="4" w:space="0" w:color="auto"/>
              <w:bottom w:val="nil"/>
              <w:right w:val="nil"/>
            </w:tcBorders>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Less than 1 year</w:t>
            </w:r>
          </w:p>
        </w:tc>
        <w:tc>
          <w:tcPr>
            <w:tcW w:w="1418" w:type="dxa"/>
            <w:tcBorders>
              <w:top w:val="nil"/>
              <w:left w:val="single" w:sz="4" w:space="0" w:color="auto"/>
              <w:bottom w:val="nil"/>
              <w:right w:val="single" w:sz="4" w:space="0" w:color="auto"/>
            </w:tcBorders>
            <w:noWrap/>
            <w:vAlign w:val="bottom"/>
          </w:tcPr>
          <w:p w:rsidR="001C042B" w:rsidRPr="001C042B" w:rsidRDefault="00BE1F41" w:rsidP="000B4EB4">
            <w:pPr>
              <w:jc w:val="right"/>
              <w:rPr>
                <w:rFonts w:asciiTheme="minorHAnsi" w:hAnsiTheme="minorHAnsi" w:cstheme="minorHAnsi"/>
              </w:rPr>
            </w:pPr>
            <w:r>
              <w:rPr>
                <w:rFonts w:asciiTheme="minorHAnsi" w:hAnsiTheme="minorHAnsi" w:cstheme="minorHAnsi"/>
              </w:rPr>
              <w:t>2</w:t>
            </w:r>
          </w:p>
        </w:tc>
      </w:tr>
      <w:tr w:rsidR="001C042B" w:rsidRPr="001C042B" w:rsidTr="000F362B">
        <w:trPr>
          <w:trHeight w:val="255"/>
        </w:trPr>
        <w:tc>
          <w:tcPr>
            <w:tcW w:w="2268" w:type="dxa"/>
            <w:tcBorders>
              <w:top w:val="nil"/>
              <w:left w:val="single" w:sz="4" w:space="0" w:color="auto"/>
              <w:bottom w:val="nil"/>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1-5 years</w:t>
            </w:r>
          </w:p>
        </w:tc>
        <w:tc>
          <w:tcPr>
            <w:tcW w:w="1418" w:type="dxa"/>
            <w:tcBorders>
              <w:top w:val="nil"/>
              <w:left w:val="single" w:sz="4" w:space="0" w:color="auto"/>
              <w:bottom w:val="nil"/>
              <w:right w:val="single" w:sz="4" w:space="0" w:color="auto"/>
            </w:tcBorders>
            <w:noWrap/>
            <w:vAlign w:val="bottom"/>
          </w:tcPr>
          <w:p w:rsidR="001C042B" w:rsidRPr="001C042B" w:rsidRDefault="00BE1F41" w:rsidP="000B4EB4">
            <w:pPr>
              <w:jc w:val="right"/>
              <w:rPr>
                <w:rFonts w:asciiTheme="minorHAnsi" w:hAnsiTheme="minorHAnsi" w:cstheme="minorHAnsi"/>
              </w:rPr>
            </w:pPr>
            <w:r>
              <w:rPr>
                <w:rFonts w:asciiTheme="minorHAnsi" w:hAnsiTheme="minorHAnsi" w:cstheme="minorHAnsi"/>
              </w:rPr>
              <w:t>7</w:t>
            </w:r>
          </w:p>
        </w:tc>
      </w:tr>
      <w:tr w:rsidR="001C042B" w:rsidRPr="001C042B" w:rsidTr="000F362B">
        <w:trPr>
          <w:trHeight w:val="255"/>
        </w:trPr>
        <w:tc>
          <w:tcPr>
            <w:tcW w:w="2268" w:type="dxa"/>
            <w:tcBorders>
              <w:top w:val="nil"/>
              <w:left w:val="single" w:sz="4" w:space="0" w:color="auto"/>
              <w:bottom w:val="nil"/>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5-10 years</w:t>
            </w:r>
          </w:p>
        </w:tc>
        <w:tc>
          <w:tcPr>
            <w:tcW w:w="1418" w:type="dxa"/>
            <w:tcBorders>
              <w:top w:val="nil"/>
              <w:left w:val="single" w:sz="4" w:space="0" w:color="auto"/>
              <w:bottom w:val="nil"/>
              <w:right w:val="single" w:sz="4" w:space="0" w:color="auto"/>
            </w:tcBorders>
            <w:noWrap/>
            <w:vAlign w:val="bottom"/>
          </w:tcPr>
          <w:p w:rsidR="001C042B" w:rsidRPr="001C042B" w:rsidRDefault="00BE1F41" w:rsidP="000B4EB4">
            <w:pPr>
              <w:jc w:val="right"/>
              <w:rPr>
                <w:rFonts w:asciiTheme="minorHAnsi" w:hAnsiTheme="minorHAnsi" w:cstheme="minorHAnsi"/>
              </w:rPr>
            </w:pPr>
            <w:r>
              <w:rPr>
                <w:rFonts w:asciiTheme="minorHAnsi" w:hAnsiTheme="minorHAnsi" w:cstheme="minorHAnsi"/>
              </w:rPr>
              <w:t>9</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10-15 years</w:t>
            </w:r>
          </w:p>
        </w:tc>
        <w:tc>
          <w:tcPr>
            <w:tcW w:w="1418" w:type="dxa"/>
            <w:tcBorders>
              <w:top w:val="nil"/>
              <w:left w:val="single" w:sz="4" w:space="0" w:color="auto"/>
              <w:right w:val="single" w:sz="4" w:space="0" w:color="auto"/>
            </w:tcBorders>
            <w:noWrap/>
            <w:vAlign w:val="bottom"/>
          </w:tcPr>
          <w:p w:rsidR="001C042B" w:rsidRPr="001C042B" w:rsidRDefault="00BE1F41" w:rsidP="000B4EB4">
            <w:pPr>
              <w:jc w:val="right"/>
              <w:rPr>
                <w:rFonts w:asciiTheme="minorHAnsi" w:hAnsiTheme="minorHAnsi" w:cstheme="minorHAnsi"/>
              </w:rPr>
            </w:pPr>
            <w:r>
              <w:rPr>
                <w:rFonts w:asciiTheme="minorHAnsi" w:hAnsiTheme="minorHAnsi" w:cstheme="minorHAnsi"/>
              </w:rPr>
              <w:t>2</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1C042B">
            <w:pPr>
              <w:rPr>
                <w:rFonts w:asciiTheme="minorHAnsi" w:hAnsiTheme="minorHAnsi" w:cstheme="minorHAnsi"/>
              </w:rPr>
            </w:pPr>
            <w:r w:rsidRPr="001C042B">
              <w:rPr>
                <w:rFonts w:asciiTheme="minorHAnsi" w:hAnsiTheme="minorHAnsi" w:cstheme="minorHAnsi"/>
              </w:rPr>
              <w:t>More than 15 years</w:t>
            </w:r>
          </w:p>
        </w:tc>
        <w:tc>
          <w:tcPr>
            <w:tcW w:w="1418" w:type="dxa"/>
            <w:tcBorders>
              <w:top w:val="nil"/>
              <w:left w:val="single" w:sz="4" w:space="0" w:color="auto"/>
              <w:right w:val="single" w:sz="4" w:space="0" w:color="auto"/>
            </w:tcBorders>
            <w:noWrap/>
            <w:vAlign w:val="bottom"/>
          </w:tcPr>
          <w:p w:rsidR="001C042B" w:rsidRPr="001C042B" w:rsidRDefault="00BE1F41" w:rsidP="000B4EB4">
            <w:pPr>
              <w:jc w:val="right"/>
              <w:rPr>
                <w:rFonts w:asciiTheme="minorHAnsi" w:hAnsiTheme="minorHAnsi" w:cstheme="minorHAnsi"/>
              </w:rPr>
            </w:pPr>
            <w:r>
              <w:rPr>
                <w:rFonts w:asciiTheme="minorHAnsi" w:hAnsiTheme="minorHAnsi" w:cstheme="minorHAnsi"/>
              </w:rPr>
              <w:t>6</w:t>
            </w:r>
          </w:p>
        </w:tc>
      </w:tr>
      <w:tr w:rsidR="001C042B" w:rsidRPr="001C042B" w:rsidTr="000F362B">
        <w:trPr>
          <w:trHeight w:val="255"/>
        </w:trPr>
        <w:tc>
          <w:tcPr>
            <w:tcW w:w="2268" w:type="dxa"/>
            <w:tcBorders>
              <w:top w:val="nil"/>
              <w:left w:val="single" w:sz="4" w:space="0" w:color="auto"/>
              <w:right w:val="nil"/>
            </w:tcBorders>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Not stated</w:t>
            </w:r>
          </w:p>
        </w:tc>
        <w:tc>
          <w:tcPr>
            <w:tcW w:w="1418" w:type="dxa"/>
            <w:tcBorders>
              <w:top w:val="nil"/>
              <w:left w:val="single" w:sz="4" w:space="0" w:color="auto"/>
              <w:right w:val="single" w:sz="4" w:space="0" w:color="auto"/>
            </w:tcBorders>
            <w:noWrap/>
            <w:vAlign w:val="bottom"/>
          </w:tcPr>
          <w:p w:rsidR="001C042B" w:rsidRPr="001C042B" w:rsidRDefault="00BE1F41" w:rsidP="00A0528E">
            <w:pPr>
              <w:jc w:val="right"/>
              <w:rPr>
                <w:rFonts w:asciiTheme="minorHAnsi" w:hAnsiTheme="minorHAnsi" w:cstheme="minorHAnsi"/>
              </w:rPr>
            </w:pPr>
            <w:r>
              <w:rPr>
                <w:rFonts w:asciiTheme="minorHAnsi" w:hAnsiTheme="minorHAnsi" w:cstheme="minorHAnsi"/>
              </w:rPr>
              <w:t>2</w:t>
            </w:r>
          </w:p>
        </w:tc>
      </w:tr>
      <w:tr w:rsidR="0053429E" w:rsidRPr="001C042B" w:rsidTr="000F362B">
        <w:trPr>
          <w:trHeight w:val="255"/>
        </w:trPr>
        <w:tc>
          <w:tcPr>
            <w:tcW w:w="2268" w:type="dxa"/>
            <w:tcBorders>
              <w:top w:val="nil"/>
              <w:left w:val="single" w:sz="4" w:space="0" w:color="auto"/>
              <w:right w:val="nil"/>
            </w:tcBorders>
            <w:vAlign w:val="bottom"/>
          </w:tcPr>
          <w:p w:rsidR="0053429E" w:rsidRPr="001C042B" w:rsidRDefault="0053429E" w:rsidP="000B4EB4">
            <w:pPr>
              <w:rPr>
                <w:rFonts w:asciiTheme="minorHAnsi" w:hAnsiTheme="minorHAnsi" w:cstheme="minorHAnsi"/>
              </w:rPr>
            </w:pPr>
            <w:r>
              <w:rPr>
                <w:rFonts w:asciiTheme="minorHAnsi" w:hAnsiTheme="minorHAnsi" w:cstheme="minorHAnsi"/>
              </w:rPr>
              <w:t>Don’t live in village</w:t>
            </w:r>
          </w:p>
        </w:tc>
        <w:tc>
          <w:tcPr>
            <w:tcW w:w="1418" w:type="dxa"/>
            <w:tcBorders>
              <w:top w:val="nil"/>
              <w:left w:val="single" w:sz="4" w:space="0" w:color="auto"/>
              <w:right w:val="single" w:sz="4" w:space="0" w:color="auto"/>
            </w:tcBorders>
            <w:noWrap/>
            <w:vAlign w:val="bottom"/>
          </w:tcPr>
          <w:p w:rsidR="0053429E" w:rsidRDefault="00DA0881" w:rsidP="00A0528E">
            <w:pPr>
              <w:jc w:val="right"/>
              <w:rPr>
                <w:rFonts w:asciiTheme="minorHAnsi" w:hAnsiTheme="minorHAnsi" w:cstheme="minorHAnsi"/>
              </w:rPr>
            </w:pPr>
            <w:r>
              <w:rPr>
                <w:rFonts w:asciiTheme="minorHAnsi" w:hAnsiTheme="minorHAnsi" w:cstheme="minorHAnsi"/>
              </w:rPr>
              <w:t>1</w:t>
            </w:r>
          </w:p>
        </w:tc>
      </w:tr>
      <w:tr w:rsidR="001C042B" w:rsidRPr="001C042B" w:rsidTr="000F362B">
        <w:trPr>
          <w:trHeight w:val="255"/>
        </w:trPr>
        <w:tc>
          <w:tcPr>
            <w:tcW w:w="2268" w:type="dxa"/>
            <w:tcBorders>
              <w:top w:val="nil"/>
              <w:left w:val="single" w:sz="4" w:space="0" w:color="auto"/>
              <w:bottom w:val="single" w:sz="4" w:space="0" w:color="auto"/>
              <w:right w:val="nil"/>
            </w:tcBorders>
            <w:shd w:val="clear" w:color="auto" w:fill="F2F2F2" w:themeFill="background1" w:themeFillShade="F2"/>
            <w:vAlign w:val="bottom"/>
          </w:tcPr>
          <w:p w:rsidR="001C042B" w:rsidRPr="001C042B" w:rsidRDefault="001C042B" w:rsidP="000B4EB4">
            <w:pPr>
              <w:rPr>
                <w:rFonts w:asciiTheme="minorHAnsi" w:hAnsiTheme="minorHAnsi" w:cstheme="minorHAnsi"/>
              </w:rPr>
            </w:pPr>
            <w:r w:rsidRPr="001C042B">
              <w:rPr>
                <w:rFonts w:asciiTheme="minorHAnsi" w:hAnsiTheme="minorHAnsi" w:cstheme="minorHAnsi"/>
              </w:rPr>
              <w:t>Total</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1C042B" w:rsidRPr="001C042B" w:rsidRDefault="004571B0" w:rsidP="004571B0">
            <w:pPr>
              <w:jc w:val="right"/>
              <w:rPr>
                <w:rFonts w:asciiTheme="minorHAnsi" w:hAnsiTheme="minorHAnsi" w:cstheme="minorHAnsi"/>
              </w:rPr>
            </w:pPr>
            <w:r>
              <w:rPr>
                <w:rFonts w:asciiTheme="minorHAnsi" w:hAnsiTheme="minorHAnsi" w:cstheme="minorHAnsi"/>
              </w:rPr>
              <w:t>2</w:t>
            </w:r>
            <w:r w:rsidR="00DA0881">
              <w:rPr>
                <w:rFonts w:asciiTheme="minorHAnsi" w:hAnsiTheme="minorHAnsi" w:cstheme="minorHAnsi"/>
              </w:rPr>
              <w:t>9</w:t>
            </w:r>
          </w:p>
        </w:tc>
      </w:tr>
    </w:tbl>
    <w:p w:rsidR="00854294" w:rsidRDefault="00854294" w:rsidP="00855434">
      <w:pPr>
        <w:pStyle w:val="Heading5"/>
        <w:rPr>
          <w:rFonts w:asciiTheme="minorHAnsi" w:hAnsiTheme="minorHAnsi"/>
          <w:color w:val="480B80"/>
          <w:sz w:val="28"/>
          <w:u w:val="none"/>
        </w:rPr>
      </w:pPr>
    </w:p>
    <w:p w:rsidR="00855434" w:rsidRPr="00676079" w:rsidRDefault="00855434" w:rsidP="00855434">
      <w:pPr>
        <w:pStyle w:val="Heading5"/>
        <w:rPr>
          <w:rFonts w:asciiTheme="minorHAnsi" w:hAnsiTheme="minorHAnsi"/>
          <w:color w:val="480B80"/>
          <w:sz w:val="28"/>
          <w:u w:val="none"/>
        </w:rPr>
      </w:pPr>
      <w:r w:rsidRPr="00676079">
        <w:rPr>
          <w:rFonts w:asciiTheme="minorHAnsi" w:hAnsiTheme="minorHAnsi"/>
          <w:color w:val="480B80"/>
          <w:sz w:val="28"/>
          <w:u w:val="none"/>
        </w:rPr>
        <w:t>Household Composition</w:t>
      </w:r>
    </w:p>
    <w:p w:rsidR="00855434" w:rsidRDefault="00855434" w:rsidP="00855434">
      <w:pPr>
        <w:rPr>
          <w:rFonts w:asciiTheme="minorHAnsi" w:hAnsiTheme="minorHAnsi" w:cs="Tahoma"/>
          <w:b/>
          <w:bCs/>
        </w:rPr>
      </w:pPr>
    </w:p>
    <w:p w:rsidR="00855434" w:rsidRDefault="00855434" w:rsidP="00855434">
      <w:pPr>
        <w:rPr>
          <w:rFonts w:asciiTheme="minorHAnsi" w:hAnsiTheme="minorHAnsi"/>
        </w:rPr>
      </w:pPr>
      <w:r>
        <w:rPr>
          <w:rFonts w:asciiTheme="minorHAnsi" w:hAnsiTheme="minorHAnsi"/>
        </w:rPr>
        <w:t xml:space="preserve">The survey sought to understand the gender, age and status of those who </w:t>
      </w:r>
      <w:r w:rsidR="00496183">
        <w:rPr>
          <w:rFonts w:asciiTheme="minorHAnsi" w:hAnsiTheme="minorHAnsi"/>
        </w:rPr>
        <w:t>might</w:t>
      </w:r>
      <w:r>
        <w:rPr>
          <w:rFonts w:asciiTheme="minorHAnsi" w:hAnsiTheme="minorHAnsi"/>
        </w:rPr>
        <w:t xml:space="preserve"> </w:t>
      </w:r>
      <w:r w:rsidR="00496183">
        <w:rPr>
          <w:rFonts w:asciiTheme="minorHAnsi" w:hAnsiTheme="minorHAnsi"/>
        </w:rPr>
        <w:t xml:space="preserve">potentially </w:t>
      </w:r>
      <w:r>
        <w:rPr>
          <w:rFonts w:asciiTheme="minorHAnsi" w:hAnsiTheme="minorHAnsi"/>
        </w:rPr>
        <w:t xml:space="preserve">live in </w:t>
      </w:r>
      <w:r w:rsidR="00496183">
        <w:rPr>
          <w:rFonts w:asciiTheme="minorHAnsi" w:hAnsiTheme="minorHAnsi"/>
        </w:rPr>
        <w:t>any affordable housing built as a result of this survey</w:t>
      </w:r>
      <w:r>
        <w:rPr>
          <w:rFonts w:asciiTheme="minorHAnsi" w:hAnsiTheme="minorHAnsi"/>
        </w:rPr>
        <w:t>.</w:t>
      </w:r>
    </w:p>
    <w:p w:rsidR="00855434" w:rsidRPr="000A6516" w:rsidRDefault="00855434" w:rsidP="00855434">
      <w:pPr>
        <w:rPr>
          <w:rFonts w:asciiTheme="minorHAnsi" w:hAnsiTheme="minorHAnsi"/>
        </w:rPr>
      </w:pPr>
    </w:p>
    <w:p w:rsidR="00855434" w:rsidRPr="00496183" w:rsidRDefault="00855434" w:rsidP="00855434">
      <w:pPr>
        <w:pStyle w:val="Heading2"/>
        <w:rPr>
          <w:rFonts w:asciiTheme="minorHAnsi" w:hAnsiTheme="minorHAnsi"/>
          <w:sz w:val="24"/>
        </w:rPr>
      </w:pPr>
      <w:r w:rsidRPr="00496183">
        <w:rPr>
          <w:rFonts w:asciiTheme="minorHAnsi" w:hAnsiTheme="minorHAnsi"/>
          <w:sz w:val="24"/>
        </w:rPr>
        <w:t>Number of people who will make up the household</w:t>
      </w:r>
    </w:p>
    <w:p w:rsidR="00F40D11" w:rsidRDefault="00855434" w:rsidP="00855434">
      <w:pPr>
        <w:pStyle w:val="BodyText"/>
        <w:rPr>
          <w:rFonts w:asciiTheme="minorHAnsi" w:hAnsiTheme="minorHAnsi" w:cs="Times New Roman"/>
          <w:sz w:val="24"/>
        </w:rPr>
      </w:pPr>
      <w:r w:rsidRPr="00496183">
        <w:rPr>
          <w:rFonts w:asciiTheme="minorHAnsi" w:hAnsiTheme="minorHAnsi" w:cs="Times New Roman"/>
          <w:sz w:val="24"/>
        </w:rPr>
        <w:t xml:space="preserve">Table </w:t>
      </w:r>
      <w:r w:rsidR="000F362B" w:rsidRPr="00496183">
        <w:rPr>
          <w:rFonts w:asciiTheme="minorHAnsi" w:hAnsiTheme="minorHAnsi" w:cs="Times New Roman"/>
          <w:sz w:val="24"/>
        </w:rPr>
        <w:t>6</w:t>
      </w:r>
      <w:r w:rsidRPr="00496183">
        <w:rPr>
          <w:rFonts w:asciiTheme="minorHAnsi" w:hAnsiTheme="minorHAnsi" w:cs="Times New Roman"/>
          <w:sz w:val="24"/>
        </w:rPr>
        <w:t xml:space="preserve"> sets out the number of people making up each household. </w:t>
      </w:r>
      <w:r w:rsidR="00F40D11">
        <w:rPr>
          <w:rFonts w:asciiTheme="minorHAnsi" w:hAnsiTheme="minorHAnsi" w:cs="Times New Roman"/>
          <w:sz w:val="24"/>
        </w:rPr>
        <w:t>Half of all households would comprise one or two people indicating a need for small dwellings. Most of these were young singles and couples seeking their independence. However, 12 households would contain four or five people demonstrating a balancing need for family accommodation.</w:t>
      </w:r>
    </w:p>
    <w:p w:rsidR="00F40D11" w:rsidRDefault="00F40D11" w:rsidP="00855434">
      <w:pPr>
        <w:pStyle w:val="BodyText"/>
        <w:rPr>
          <w:rFonts w:asciiTheme="minorHAnsi" w:hAnsiTheme="minorHAnsi" w:cs="Times New Roman"/>
          <w:sz w:val="24"/>
        </w:rPr>
      </w:pPr>
    </w:p>
    <w:p w:rsidR="00855434" w:rsidRPr="001C042B" w:rsidRDefault="00855434" w:rsidP="00855434">
      <w:pPr>
        <w:pStyle w:val="Heading4"/>
        <w:rPr>
          <w:rFonts w:asciiTheme="minorHAnsi" w:hAnsiTheme="minorHAnsi" w:cstheme="minorHAnsi"/>
          <w:sz w:val="24"/>
          <w:u w:val="none"/>
        </w:rPr>
      </w:pPr>
      <w:r w:rsidRPr="00496183">
        <w:rPr>
          <w:rFonts w:asciiTheme="minorHAnsi" w:hAnsiTheme="minorHAnsi" w:cstheme="minorHAnsi"/>
          <w:sz w:val="24"/>
          <w:u w:val="none"/>
        </w:rPr>
        <w:t>Ta</w:t>
      </w:r>
      <w:r w:rsidRPr="001C042B">
        <w:rPr>
          <w:rFonts w:asciiTheme="minorHAnsi" w:hAnsiTheme="minorHAnsi" w:cstheme="minorHAnsi"/>
          <w:sz w:val="24"/>
          <w:u w:val="none"/>
        </w:rPr>
        <w:t xml:space="preserve">ble </w:t>
      </w:r>
      <w:r w:rsidR="000F362B">
        <w:rPr>
          <w:rFonts w:asciiTheme="minorHAnsi" w:hAnsiTheme="minorHAnsi" w:cstheme="minorHAnsi"/>
          <w:sz w:val="24"/>
          <w:u w:val="none"/>
        </w:rPr>
        <w:t>6</w:t>
      </w:r>
      <w:r w:rsidRPr="001C042B">
        <w:rPr>
          <w:rFonts w:asciiTheme="minorHAnsi" w:hAnsiTheme="minorHAnsi" w:cstheme="minorHAnsi"/>
          <w:sz w:val="24"/>
          <w:u w:val="none"/>
        </w:rPr>
        <w:t>: Number of people in the household</w:t>
      </w:r>
    </w:p>
    <w:p w:rsidR="00855434" w:rsidRPr="001C042B" w:rsidRDefault="00855434" w:rsidP="00855434">
      <w:pPr>
        <w:rPr>
          <w:rFonts w:asciiTheme="minorHAnsi" w:hAnsiTheme="minorHAnsi" w:cstheme="minorHAnsi"/>
          <w:b/>
          <w:bCs/>
        </w:rPr>
      </w:pPr>
    </w:p>
    <w:tbl>
      <w:tblPr>
        <w:tblW w:w="5103" w:type="dxa"/>
        <w:tblInd w:w="113" w:type="dxa"/>
        <w:tblCellMar>
          <w:left w:w="113" w:type="dxa"/>
          <w:right w:w="113" w:type="dxa"/>
        </w:tblCellMar>
        <w:tblLook w:val="0000" w:firstRow="0" w:lastRow="0" w:firstColumn="0" w:lastColumn="0" w:noHBand="0" w:noVBand="0"/>
      </w:tblPr>
      <w:tblGrid>
        <w:gridCol w:w="1701"/>
        <w:gridCol w:w="1701"/>
        <w:gridCol w:w="1701"/>
      </w:tblGrid>
      <w:tr w:rsidR="00855434" w:rsidRPr="001C042B" w:rsidTr="00676079">
        <w:tc>
          <w:tcPr>
            <w:tcW w:w="1701" w:type="dxa"/>
            <w:tcBorders>
              <w:top w:val="single" w:sz="4" w:space="0" w:color="auto"/>
              <w:left w:val="single" w:sz="4" w:space="0" w:color="auto"/>
              <w:bottom w:val="single" w:sz="4" w:space="0" w:color="auto"/>
              <w:right w:val="nil"/>
            </w:tcBorders>
            <w:shd w:val="clear" w:color="auto" w:fill="480B80"/>
            <w:vAlign w:val="center"/>
          </w:tcPr>
          <w:p w:rsidR="00855434" w:rsidRPr="001C042B"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1C042B" w:rsidRDefault="00855434" w:rsidP="0085543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c>
          <w:tcPr>
            <w:tcW w:w="1701" w:type="dxa"/>
            <w:tcBorders>
              <w:top w:val="single" w:sz="4" w:space="0" w:color="auto"/>
              <w:left w:val="single" w:sz="4" w:space="0" w:color="auto"/>
              <w:bottom w:val="single" w:sz="4" w:space="0" w:color="auto"/>
              <w:right w:val="single" w:sz="4" w:space="0" w:color="auto"/>
            </w:tcBorders>
            <w:shd w:val="clear" w:color="auto" w:fill="480B80"/>
          </w:tcPr>
          <w:p w:rsidR="00855434" w:rsidRPr="001C042B" w:rsidRDefault="00855434" w:rsidP="00855434">
            <w:pPr>
              <w:jc w:val="right"/>
              <w:rPr>
                <w:rFonts w:asciiTheme="minorHAnsi" w:hAnsiTheme="minorHAnsi" w:cstheme="minorHAnsi"/>
                <w:color w:val="FFFFFF" w:themeColor="background1"/>
              </w:rPr>
            </w:pPr>
            <w:r w:rsidRPr="001C042B">
              <w:rPr>
                <w:rFonts w:asciiTheme="minorHAnsi" w:hAnsiTheme="minorHAnsi" w:cstheme="minorHAnsi"/>
                <w:color w:val="FFFFFF" w:themeColor="background1"/>
              </w:rPr>
              <w:t>No of people</w:t>
            </w:r>
          </w:p>
        </w:tc>
      </w:tr>
      <w:tr w:rsidR="00A0528E" w:rsidRPr="001C042B" w:rsidTr="00A0528E">
        <w:trPr>
          <w:trHeight w:val="255"/>
        </w:trPr>
        <w:tc>
          <w:tcPr>
            <w:tcW w:w="1701" w:type="dxa"/>
            <w:tcBorders>
              <w:top w:val="single" w:sz="4" w:space="0" w:color="auto"/>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1 person</w:t>
            </w:r>
          </w:p>
        </w:tc>
        <w:tc>
          <w:tcPr>
            <w:tcW w:w="1701" w:type="dxa"/>
            <w:tcBorders>
              <w:top w:val="nil"/>
              <w:left w:val="single" w:sz="4" w:space="0" w:color="auto"/>
              <w:bottom w:val="nil"/>
              <w:right w:val="single" w:sz="4" w:space="0" w:color="auto"/>
            </w:tcBorders>
            <w:noWrap/>
            <w:vAlign w:val="bottom"/>
          </w:tcPr>
          <w:p w:rsidR="00A0528E" w:rsidRPr="001C042B" w:rsidRDefault="004571B0" w:rsidP="00855434">
            <w:pPr>
              <w:jc w:val="right"/>
              <w:rPr>
                <w:rFonts w:asciiTheme="minorHAnsi" w:eastAsia="Arial Unicode MS" w:hAnsiTheme="minorHAnsi" w:cstheme="minorHAnsi"/>
              </w:rPr>
            </w:pPr>
            <w:r>
              <w:rPr>
                <w:rFonts w:asciiTheme="minorHAnsi" w:eastAsia="Arial Unicode MS" w:hAnsiTheme="minorHAnsi" w:cstheme="minorHAnsi"/>
              </w:rPr>
              <w:t>11</w:t>
            </w:r>
          </w:p>
        </w:tc>
        <w:tc>
          <w:tcPr>
            <w:tcW w:w="1701" w:type="dxa"/>
            <w:tcBorders>
              <w:top w:val="nil"/>
              <w:left w:val="single" w:sz="4" w:space="0" w:color="auto"/>
              <w:bottom w:val="nil"/>
              <w:right w:val="single" w:sz="4" w:space="0" w:color="auto"/>
            </w:tcBorders>
            <w:vAlign w:val="bottom"/>
          </w:tcPr>
          <w:p w:rsidR="00A0528E" w:rsidRPr="001C042B" w:rsidRDefault="004571B0" w:rsidP="00A0528E">
            <w:pPr>
              <w:jc w:val="right"/>
              <w:rPr>
                <w:rFonts w:asciiTheme="minorHAnsi" w:eastAsia="Arial Unicode MS" w:hAnsiTheme="minorHAnsi" w:cstheme="minorHAnsi"/>
              </w:rPr>
            </w:pPr>
            <w:r>
              <w:rPr>
                <w:rFonts w:asciiTheme="minorHAnsi" w:eastAsia="Arial Unicode MS" w:hAnsiTheme="minorHAnsi" w:cstheme="minorHAnsi"/>
              </w:rPr>
              <w:t>11</w:t>
            </w:r>
          </w:p>
        </w:tc>
      </w:tr>
      <w:tr w:rsidR="00A0528E" w:rsidRPr="001C042B" w:rsidTr="00A0528E">
        <w:trPr>
          <w:trHeight w:val="255"/>
        </w:trPr>
        <w:tc>
          <w:tcPr>
            <w:tcW w:w="1701" w:type="dxa"/>
            <w:tcBorders>
              <w:top w:val="nil"/>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2 people</w:t>
            </w:r>
          </w:p>
        </w:tc>
        <w:tc>
          <w:tcPr>
            <w:tcW w:w="1701" w:type="dxa"/>
            <w:tcBorders>
              <w:top w:val="nil"/>
              <w:left w:val="single" w:sz="4" w:space="0" w:color="auto"/>
              <w:bottom w:val="nil"/>
              <w:right w:val="single" w:sz="4" w:space="0" w:color="auto"/>
            </w:tcBorders>
            <w:noWrap/>
            <w:vAlign w:val="bottom"/>
          </w:tcPr>
          <w:p w:rsidR="00A0528E" w:rsidRPr="001C042B" w:rsidRDefault="004571B0" w:rsidP="00855434">
            <w:pPr>
              <w:jc w:val="right"/>
              <w:rPr>
                <w:rFonts w:asciiTheme="minorHAnsi" w:eastAsia="Arial Unicode MS" w:hAnsiTheme="minorHAnsi" w:cstheme="minorHAnsi"/>
              </w:rPr>
            </w:pPr>
            <w:r>
              <w:rPr>
                <w:rFonts w:asciiTheme="minorHAnsi" w:eastAsia="Arial Unicode MS" w:hAnsiTheme="minorHAnsi" w:cstheme="minorHAnsi"/>
              </w:rPr>
              <w:t>4</w:t>
            </w:r>
          </w:p>
        </w:tc>
        <w:tc>
          <w:tcPr>
            <w:tcW w:w="1701" w:type="dxa"/>
            <w:tcBorders>
              <w:top w:val="nil"/>
              <w:left w:val="single" w:sz="4" w:space="0" w:color="auto"/>
              <w:bottom w:val="nil"/>
              <w:right w:val="single" w:sz="4" w:space="0" w:color="auto"/>
            </w:tcBorders>
            <w:vAlign w:val="bottom"/>
          </w:tcPr>
          <w:p w:rsidR="00A0528E" w:rsidRPr="001C042B" w:rsidRDefault="004571B0" w:rsidP="00854294">
            <w:pPr>
              <w:jc w:val="right"/>
              <w:rPr>
                <w:rFonts w:asciiTheme="minorHAnsi" w:eastAsia="Arial Unicode MS" w:hAnsiTheme="minorHAnsi" w:cstheme="minorHAnsi"/>
              </w:rPr>
            </w:pPr>
            <w:r>
              <w:rPr>
                <w:rFonts w:asciiTheme="minorHAnsi" w:eastAsia="Arial Unicode MS" w:hAnsiTheme="minorHAnsi" w:cstheme="minorHAnsi"/>
              </w:rPr>
              <w:t>8</w:t>
            </w:r>
          </w:p>
        </w:tc>
      </w:tr>
      <w:tr w:rsidR="00A0528E" w:rsidRPr="001C042B" w:rsidTr="00A0528E">
        <w:trPr>
          <w:trHeight w:val="255"/>
        </w:trPr>
        <w:tc>
          <w:tcPr>
            <w:tcW w:w="1701" w:type="dxa"/>
            <w:tcBorders>
              <w:top w:val="nil"/>
              <w:left w:val="single" w:sz="4" w:space="0" w:color="auto"/>
              <w:bottom w:val="nil"/>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3 people</w:t>
            </w:r>
          </w:p>
        </w:tc>
        <w:tc>
          <w:tcPr>
            <w:tcW w:w="1701" w:type="dxa"/>
            <w:tcBorders>
              <w:top w:val="nil"/>
              <w:left w:val="single" w:sz="4" w:space="0" w:color="auto"/>
              <w:bottom w:val="nil"/>
              <w:right w:val="single" w:sz="4" w:space="0" w:color="auto"/>
            </w:tcBorders>
            <w:noWrap/>
            <w:vAlign w:val="bottom"/>
          </w:tcPr>
          <w:p w:rsidR="00A0528E" w:rsidRPr="001C042B" w:rsidRDefault="004571B0" w:rsidP="00855434">
            <w:pPr>
              <w:jc w:val="right"/>
              <w:rPr>
                <w:rFonts w:asciiTheme="minorHAnsi" w:eastAsia="Arial Unicode MS" w:hAnsiTheme="minorHAnsi" w:cstheme="minorHAnsi"/>
              </w:rPr>
            </w:pPr>
            <w:r>
              <w:rPr>
                <w:rFonts w:asciiTheme="minorHAnsi" w:eastAsia="Arial Unicode MS" w:hAnsiTheme="minorHAnsi" w:cstheme="minorHAnsi"/>
              </w:rPr>
              <w:t>2</w:t>
            </w:r>
          </w:p>
        </w:tc>
        <w:tc>
          <w:tcPr>
            <w:tcW w:w="1701" w:type="dxa"/>
            <w:tcBorders>
              <w:top w:val="nil"/>
              <w:left w:val="single" w:sz="4" w:space="0" w:color="auto"/>
              <w:bottom w:val="nil"/>
              <w:right w:val="single" w:sz="4" w:space="0" w:color="auto"/>
            </w:tcBorders>
            <w:vAlign w:val="bottom"/>
          </w:tcPr>
          <w:p w:rsidR="00A0528E" w:rsidRPr="001C042B" w:rsidRDefault="004571B0" w:rsidP="00DF45DD">
            <w:pPr>
              <w:jc w:val="right"/>
              <w:rPr>
                <w:rFonts w:asciiTheme="minorHAnsi" w:eastAsia="Arial Unicode MS" w:hAnsiTheme="minorHAnsi" w:cstheme="minorHAnsi"/>
              </w:rPr>
            </w:pPr>
            <w:r>
              <w:rPr>
                <w:rFonts w:asciiTheme="minorHAnsi" w:eastAsia="Arial Unicode MS" w:hAnsiTheme="minorHAnsi" w:cstheme="minorHAnsi"/>
              </w:rPr>
              <w:t>6</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4 people</w:t>
            </w:r>
          </w:p>
        </w:tc>
        <w:tc>
          <w:tcPr>
            <w:tcW w:w="1701" w:type="dxa"/>
            <w:tcBorders>
              <w:top w:val="nil"/>
              <w:left w:val="single" w:sz="4" w:space="0" w:color="auto"/>
              <w:right w:val="single" w:sz="4" w:space="0" w:color="auto"/>
            </w:tcBorders>
            <w:noWrap/>
            <w:vAlign w:val="bottom"/>
          </w:tcPr>
          <w:p w:rsidR="00A0528E" w:rsidRPr="001C042B" w:rsidRDefault="004571B0" w:rsidP="00FE4409">
            <w:pPr>
              <w:jc w:val="right"/>
              <w:rPr>
                <w:rFonts w:asciiTheme="minorHAnsi" w:eastAsia="Arial Unicode MS" w:hAnsiTheme="minorHAnsi" w:cstheme="minorHAnsi"/>
              </w:rPr>
            </w:pPr>
            <w:r>
              <w:rPr>
                <w:rFonts w:asciiTheme="minorHAnsi" w:eastAsia="Arial Unicode MS" w:hAnsiTheme="minorHAnsi" w:cstheme="minorHAnsi"/>
              </w:rPr>
              <w:t>9</w:t>
            </w:r>
          </w:p>
        </w:tc>
        <w:tc>
          <w:tcPr>
            <w:tcW w:w="1701" w:type="dxa"/>
            <w:tcBorders>
              <w:top w:val="nil"/>
              <w:left w:val="single" w:sz="4" w:space="0" w:color="auto"/>
              <w:right w:val="single" w:sz="4" w:space="0" w:color="auto"/>
            </w:tcBorders>
            <w:vAlign w:val="bottom"/>
          </w:tcPr>
          <w:p w:rsidR="00A0528E" w:rsidRPr="001C042B" w:rsidRDefault="004571B0" w:rsidP="00A0528E">
            <w:pPr>
              <w:jc w:val="right"/>
              <w:rPr>
                <w:rFonts w:asciiTheme="minorHAnsi" w:eastAsia="Arial Unicode MS" w:hAnsiTheme="minorHAnsi" w:cstheme="minorHAnsi"/>
              </w:rPr>
            </w:pPr>
            <w:r>
              <w:rPr>
                <w:rFonts w:asciiTheme="minorHAnsi" w:eastAsia="Arial Unicode MS" w:hAnsiTheme="minorHAnsi" w:cstheme="minorHAnsi"/>
              </w:rPr>
              <w:t>36</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A0528E" w:rsidP="00855434">
            <w:pPr>
              <w:rPr>
                <w:rFonts w:asciiTheme="minorHAnsi" w:hAnsiTheme="minorHAnsi" w:cstheme="minorHAnsi"/>
              </w:rPr>
            </w:pPr>
            <w:r w:rsidRPr="001C042B">
              <w:rPr>
                <w:rFonts w:asciiTheme="minorHAnsi" w:hAnsiTheme="minorHAnsi" w:cstheme="minorHAnsi"/>
              </w:rPr>
              <w:t>5 people</w:t>
            </w:r>
          </w:p>
        </w:tc>
        <w:tc>
          <w:tcPr>
            <w:tcW w:w="1701" w:type="dxa"/>
            <w:tcBorders>
              <w:top w:val="nil"/>
              <w:left w:val="single" w:sz="4" w:space="0" w:color="auto"/>
              <w:right w:val="single" w:sz="4" w:space="0" w:color="auto"/>
            </w:tcBorders>
            <w:noWrap/>
            <w:vAlign w:val="bottom"/>
          </w:tcPr>
          <w:p w:rsidR="00A0528E" w:rsidRPr="001C042B" w:rsidRDefault="004571B0" w:rsidP="00855434">
            <w:pPr>
              <w:jc w:val="right"/>
              <w:rPr>
                <w:rFonts w:asciiTheme="minorHAnsi" w:eastAsia="Arial Unicode MS" w:hAnsiTheme="minorHAnsi" w:cstheme="minorHAnsi"/>
              </w:rPr>
            </w:pPr>
            <w:r>
              <w:rPr>
                <w:rFonts w:asciiTheme="minorHAnsi" w:eastAsia="Arial Unicode MS" w:hAnsiTheme="minorHAnsi" w:cstheme="minorHAnsi"/>
              </w:rPr>
              <w:t>3</w:t>
            </w:r>
          </w:p>
        </w:tc>
        <w:tc>
          <w:tcPr>
            <w:tcW w:w="1701" w:type="dxa"/>
            <w:tcBorders>
              <w:top w:val="nil"/>
              <w:left w:val="single" w:sz="4" w:space="0" w:color="auto"/>
              <w:right w:val="single" w:sz="4" w:space="0" w:color="auto"/>
            </w:tcBorders>
            <w:vAlign w:val="bottom"/>
          </w:tcPr>
          <w:p w:rsidR="00A0528E" w:rsidRPr="001C042B" w:rsidRDefault="004571B0" w:rsidP="0053429E">
            <w:pPr>
              <w:jc w:val="right"/>
              <w:rPr>
                <w:rFonts w:asciiTheme="minorHAnsi" w:eastAsia="Arial Unicode MS" w:hAnsiTheme="minorHAnsi" w:cstheme="minorHAnsi"/>
              </w:rPr>
            </w:pPr>
            <w:r>
              <w:rPr>
                <w:rFonts w:asciiTheme="minorHAnsi" w:eastAsia="Arial Unicode MS" w:hAnsiTheme="minorHAnsi" w:cstheme="minorHAnsi"/>
              </w:rPr>
              <w:t>15</w:t>
            </w:r>
          </w:p>
        </w:tc>
      </w:tr>
      <w:tr w:rsidR="00496183" w:rsidRPr="001C042B" w:rsidTr="00A0528E">
        <w:trPr>
          <w:trHeight w:val="255"/>
        </w:trPr>
        <w:tc>
          <w:tcPr>
            <w:tcW w:w="1701" w:type="dxa"/>
            <w:tcBorders>
              <w:top w:val="nil"/>
              <w:left w:val="single" w:sz="4" w:space="0" w:color="auto"/>
              <w:right w:val="nil"/>
            </w:tcBorders>
            <w:vAlign w:val="bottom"/>
          </w:tcPr>
          <w:p w:rsidR="00496183" w:rsidRPr="001C042B" w:rsidRDefault="00496183" w:rsidP="00855434">
            <w:pPr>
              <w:rPr>
                <w:rFonts w:asciiTheme="minorHAnsi" w:hAnsiTheme="minorHAnsi" w:cstheme="minorHAnsi"/>
              </w:rPr>
            </w:pPr>
            <w:r>
              <w:rPr>
                <w:rFonts w:asciiTheme="minorHAnsi" w:hAnsiTheme="minorHAnsi" w:cstheme="minorHAnsi"/>
              </w:rPr>
              <w:t>6 people</w:t>
            </w:r>
          </w:p>
        </w:tc>
        <w:tc>
          <w:tcPr>
            <w:tcW w:w="1701" w:type="dxa"/>
            <w:tcBorders>
              <w:top w:val="nil"/>
              <w:left w:val="single" w:sz="4" w:space="0" w:color="auto"/>
              <w:right w:val="single" w:sz="4" w:space="0" w:color="auto"/>
            </w:tcBorders>
            <w:noWrap/>
            <w:vAlign w:val="bottom"/>
          </w:tcPr>
          <w:p w:rsidR="00496183" w:rsidRDefault="004571B0"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496183" w:rsidRDefault="004571B0" w:rsidP="00C10C17">
            <w:pPr>
              <w:jc w:val="right"/>
              <w:rPr>
                <w:rFonts w:asciiTheme="minorHAnsi" w:eastAsia="Arial Unicode MS" w:hAnsiTheme="minorHAnsi" w:cstheme="minorHAnsi"/>
              </w:rPr>
            </w:pPr>
            <w:r>
              <w:rPr>
                <w:rFonts w:asciiTheme="minorHAnsi" w:eastAsia="Arial Unicode MS" w:hAnsiTheme="minorHAnsi" w:cstheme="minorHAnsi"/>
              </w:rPr>
              <w:t>0</w:t>
            </w:r>
          </w:p>
        </w:tc>
      </w:tr>
      <w:tr w:rsidR="00A0528E" w:rsidRPr="001C042B" w:rsidTr="00A0528E">
        <w:trPr>
          <w:trHeight w:val="255"/>
        </w:trPr>
        <w:tc>
          <w:tcPr>
            <w:tcW w:w="1701" w:type="dxa"/>
            <w:tcBorders>
              <w:top w:val="nil"/>
              <w:left w:val="single" w:sz="4" w:space="0" w:color="auto"/>
              <w:right w:val="nil"/>
            </w:tcBorders>
            <w:vAlign w:val="bottom"/>
          </w:tcPr>
          <w:p w:rsidR="00A0528E" w:rsidRPr="001C042B" w:rsidRDefault="00496183" w:rsidP="00855434">
            <w:pPr>
              <w:rPr>
                <w:rFonts w:asciiTheme="minorHAnsi" w:hAnsiTheme="minorHAnsi" w:cstheme="minorHAnsi"/>
              </w:rPr>
            </w:pPr>
            <w:r>
              <w:rPr>
                <w:rFonts w:asciiTheme="minorHAnsi" w:hAnsiTheme="minorHAnsi" w:cstheme="minorHAnsi"/>
              </w:rPr>
              <w:t>7</w:t>
            </w:r>
            <w:r w:rsidR="00A0528E" w:rsidRPr="001C042B">
              <w:rPr>
                <w:rFonts w:asciiTheme="minorHAnsi" w:hAnsiTheme="minorHAnsi" w:cstheme="minorHAnsi"/>
              </w:rPr>
              <w:t xml:space="preserve"> people</w:t>
            </w:r>
          </w:p>
        </w:tc>
        <w:tc>
          <w:tcPr>
            <w:tcW w:w="1701" w:type="dxa"/>
            <w:tcBorders>
              <w:top w:val="nil"/>
              <w:left w:val="single" w:sz="4" w:space="0" w:color="auto"/>
              <w:right w:val="single" w:sz="4" w:space="0" w:color="auto"/>
            </w:tcBorders>
            <w:noWrap/>
            <w:vAlign w:val="bottom"/>
          </w:tcPr>
          <w:p w:rsidR="00A0528E" w:rsidRPr="001C042B" w:rsidRDefault="00874431"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A0528E" w:rsidRPr="001C042B" w:rsidRDefault="00874431" w:rsidP="00A0528E">
            <w:pPr>
              <w:jc w:val="right"/>
              <w:rPr>
                <w:rFonts w:asciiTheme="minorHAnsi" w:eastAsia="Arial Unicode MS" w:hAnsiTheme="minorHAnsi" w:cstheme="minorHAnsi"/>
              </w:rPr>
            </w:pPr>
            <w:r>
              <w:rPr>
                <w:rFonts w:asciiTheme="minorHAnsi" w:eastAsia="Arial Unicode MS" w:hAnsiTheme="minorHAnsi" w:cstheme="minorHAnsi"/>
              </w:rPr>
              <w:t>0</w:t>
            </w:r>
          </w:p>
        </w:tc>
      </w:tr>
      <w:tr w:rsidR="00155D5B" w:rsidRPr="001C042B" w:rsidTr="00A0528E">
        <w:trPr>
          <w:trHeight w:val="255"/>
        </w:trPr>
        <w:tc>
          <w:tcPr>
            <w:tcW w:w="1701" w:type="dxa"/>
            <w:tcBorders>
              <w:top w:val="nil"/>
              <w:left w:val="single" w:sz="4" w:space="0" w:color="auto"/>
              <w:right w:val="nil"/>
            </w:tcBorders>
            <w:vAlign w:val="bottom"/>
          </w:tcPr>
          <w:p w:rsidR="00155D5B" w:rsidRDefault="00155D5B" w:rsidP="00855434">
            <w:pPr>
              <w:rPr>
                <w:rFonts w:asciiTheme="minorHAnsi" w:hAnsiTheme="minorHAnsi" w:cstheme="minorHAnsi"/>
              </w:rPr>
            </w:pPr>
            <w:r>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155D5B" w:rsidRDefault="00DF45DD" w:rsidP="00855434">
            <w:pPr>
              <w:jc w:val="right"/>
              <w:rPr>
                <w:rFonts w:asciiTheme="minorHAnsi" w:eastAsia="Arial Unicode MS" w:hAnsiTheme="minorHAnsi" w:cstheme="minorHAnsi"/>
              </w:rPr>
            </w:pPr>
            <w:r>
              <w:rPr>
                <w:rFonts w:asciiTheme="minorHAnsi" w:eastAsia="Arial Unicode MS" w:hAnsiTheme="minorHAnsi" w:cstheme="minorHAnsi"/>
              </w:rPr>
              <w:t>0</w:t>
            </w:r>
          </w:p>
        </w:tc>
        <w:tc>
          <w:tcPr>
            <w:tcW w:w="1701" w:type="dxa"/>
            <w:tcBorders>
              <w:top w:val="nil"/>
              <w:left w:val="single" w:sz="4" w:space="0" w:color="auto"/>
              <w:right w:val="single" w:sz="4" w:space="0" w:color="auto"/>
            </w:tcBorders>
            <w:vAlign w:val="bottom"/>
          </w:tcPr>
          <w:p w:rsidR="00155D5B" w:rsidRDefault="00DB0F65" w:rsidP="00A0528E">
            <w:pPr>
              <w:jc w:val="right"/>
              <w:rPr>
                <w:rFonts w:asciiTheme="minorHAnsi" w:eastAsia="Arial Unicode MS" w:hAnsiTheme="minorHAnsi" w:cstheme="minorHAnsi"/>
              </w:rPr>
            </w:pPr>
            <w:r>
              <w:rPr>
                <w:rFonts w:asciiTheme="minorHAnsi" w:eastAsia="Arial Unicode MS" w:hAnsiTheme="minorHAnsi" w:cstheme="minorHAnsi"/>
              </w:rPr>
              <w:t>0</w:t>
            </w:r>
          </w:p>
        </w:tc>
      </w:tr>
      <w:tr w:rsidR="00855434" w:rsidRPr="001C042B" w:rsidTr="00855434">
        <w:trPr>
          <w:trHeight w:val="255"/>
        </w:trPr>
        <w:tc>
          <w:tcPr>
            <w:tcW w:w="1701" w:type="dxa"/>
            <w:tcBorders>
              <w:top w:val="nil"/>
              <w:left w:val="single" w:sz="4" w:space="0" w:color="auto"/>
              <w:bottom w:val="single" w:sz="4" w:space="0" w:color="auto"/>
              <w:right w:val="nil"/>
            </w:tcBorders>
            <w:shd w:val="clear" w:color="auto" w:fill="F2F2F2" w:themeFill="background1" w:themeFillShade="F2"/>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1C042B" w:rsidRDefault="004571B0" w:rsidP="00FE4409">
            <w:pPr>
              <w:jc w:val="right"/>
              <w:rPr>
                <w:rFonts w:asciiTheme="minorHAnsi" w:eastAsia="Arial Unicode MS" w:hAnsiTheme="minorHAnsi" w:cstheme="minorHAnsi"/>
              </w:rPr>
            </w:pPr>
            <w:r>
              <w:rPr>
                <w:rFonts w:asciiTheme="minorHAnsi" w:eastAsia="Arial Unicode MS" w:hAnsiTheme="minorHAnsi" w:cstheme="minorHAnsi"/>
              </w:rPr>
              <w:t>2</w:t>
            </w:r>
            <w:r w:rsidR="00DA0881">
              <w:rPr>
                <w:rFonts w:asciiTheme="minorHAnsi" w:eastAsia="Arial Unicode MS" w:hAnsiTheme="minorHAnsi" w:cstheme="minorHAnsi"/>
              </w:rPr>
              <w:t>9</w:t>
            </w:r>
            <w:r w:rsidR="00855434" w:rsidRPr="001C042B">
              <w:rPr>
                <w:rFonts w:asciiTheme="minorHAnsi" w:eastAsia="Arial Unicode MS" w:hAnsiTheme="minorHAnsi" w:cstheme="minorHAnsi"/>
              </w:rPr>
              <w:t xml:space="preserve"> households</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tcPr>
          <w:p w:rsidR="00855434" w:rsidRPr="001C042B" w:rsidRDefault="004571B0" w:rsidP="001758F9">
            <w:pPr>
              <w:jc w:val="right"/>
              <w:rPr>
                <w:rFonts w:asciiTheme="minorHAnsi" w:eastAsia="Arial Unicode MS" w:hAnsiTheme="minorHAnsi" w:cstheme="minorHAnsi"/>
              </w:rPr>
            </w:pPr>
            <w:r>
              <w:rPr>
                <w:rFonts w:asciiTheme="minorHAnsi" w:eastAsia="Arial Unicode MS" w:hAnsiTheme="minorHAnsi" w:cstheme="minorHAnsi"/>
              </w:rPr>
              <w:t xml:space="preserve">76 </w:t>
            </w:r>
            <w:r w:rsidR="00855434" w:rsidRPr="001C042B">
              <w:rPr>
                <w:rFonts w:asciiTheme="minorHAnsi" w:eastAsia="Arial Unicode MS" w:hAnsiTheme="minorHAnsi" w:cstheme="minorHAnsi"/>
              </w:rPr>
              <w:t>people</w:t>
            </w:r>
          </w:p>
        </w:tc>
      </w:tr>
    </w:tbl>
    <w:p w:rsidR="00855434" w:rsidRDefault="00855434" w:rsidP="00855434">
      <w:pPr>
        <w:pStyle w:val="Heading2"/>
        <w:rPr>
          <w:rFonts w:asciiTheme="minorHAnsi" w:hAnsiTheme="minorHAnsi" w:cstheme="minorHAnsi"/>
          <w:sz w:val="24"/>
        </w:rPr>
      </w:pPr>
    </w:p>
    <w:p w:rsidR="00855434" w:rsidRPr="001C042B" w:rsidRDefault="006F6656" w:rsidP="00855434">
      <w:pPr>
        <w:pStyle w:val="Heading2"/>
        <w:rPr>
          <w:rFonts w:asciiTheme="minorHAnsi" w:hAnsiTheme="minorHAnsi" w:cstheme="minorHAnsi"/>
          <w:sz w:val="24"/>
        </w:rPr>
      </w:pPr>
      <w:r>
        <w:rPr>
          <w:rFonts w:asciiTheme="minorHAnsi" w:hAnsiTheme="minorHAnsi" w:cstheme="minorHAnsi"/>
          <w:sz w:val="24"/>
        </w:rPr>
        <w:t xml:space="preserve">Gender and </w:t>
      </w:r>
      <w:r w:rsidR="00855434" w:rsidRPr="001C042B">
        <w:rPr>
          <w:rFonts w:asciiTheme="minorHAnsi" w:hAnsiTheme="minorHAnsi" w:cstheme="minorHAnsi"/>
          <w:sz w:val="24"/>
        </w:rPr>
        <w:t>Age</w:t>
      </w:r>
    </w:p>
    <w:p w:rsidR="00711D4A" w:rsidRDefault="00711D4A" w:rsidP="00855434">
      <w:pPr>
        <w:rPr>
          <w:rFonts w:asciiTheme="minorHAnsi" w:hAnsiTheme="minorHAnsi" w:cstheme="minorHAnsi"/>
        </w:rPr>
      </w:pPr>
      <w:r>
        <w:rPr>
          <w:rFonts w:asciiTheme="minorHAnsi" w:hAnsiTheme="minorHAnsi" w:cstheme="minorHAnsi"/>
        </w:rPr>
        <w:t xml:space="preserve">The gender split is </w:t>
      </w:r>
      <w:r w:rsidR="00F40D11">
        <w:rPr>
          <w:rFonts w:asciiTheme="minorHAnsi" w:hAnsiTheme="minorHAnsi" w:cstheme="minorHAnsi"/>
        </w:rPr>
        <w:t xml:space="preserve">slightly skewed towards males. This is the result of more of the children and young adults living with parents being male. Households with no dependents are evenly balanced between males and females. </w:t>
      </w:r>
      <w:r w:rsidR="00F2789B">
        <w:rPr>
          <w:rFonts w:asciiTheme="minorHAnsi" w:hAnsiTheme="minorHAnsi" w:cstheme="minorHAnsi"/>
        </w:rPr>
        <w:t>The age profile of potential residents reflects the identified need for family and ‘entry level’ homes. The most common age cohorts are: 30-49 (often families with dependents); Under 16 (children still living with parents); and 16-24 (a mix of young people, most commonly students, still living with parents and those wanting to gain their independence). There are relatively few people aged over 50 and even fewer over retirement age.</w:t>
      </w:r>
    </w:p>
    <w:p w:rsidR="00F31517" w:rsidRDefault="00F31517">
      <w:pPr>
        <w:rPr>
          <w:rFonts w:asciiTheme="minorHAnsi" w:hAnsiTheme="minorHAnsi" w:cstheme="minorHAnsi"/>
          <w:bCs/>
          <w:i/>
        </w:rPr>
      </w:pPr>
    </w:p>
    <w:p w:rsidR="000E0B95" w:rsidRDefault="000E0B95">
      <w:pPr>
        <w:rPr>
          <w:rFonts w:asciiTheme="minorHAnsi" w:hAnsiTheme="minorHAnsi" w:cstheme="minorHAnsi"/>
          <w:bCs/>
          <w:i/>
        </w:rPr>
      </w:pPr>
    </w:p>
    <w:p w:rsidR="00855434" w:rsidRPr="001C042B" w:rsidRDefault="00855434" w:rsidP="00855434">
      <w:pPr>
        <w:rPr>
          <w:rFonts w:asciiTheme="minorHAnsi" w:hAnsiTheme="minorHAnsi" w:cstheme="minorHAnsi"/>
          <w:bCs/>
          <w:i/>
        </w:rPr>
      </w:pPr>
      <w:r w:rsidRPr="001C042B">
        <w:rPr>
          <w:rFonts w:asciiTheme="minorHAnsi" w:hAnsiTheme="minorHAnsi" w:cstheme="minorHAnsi"/>
          <w:bCs/>
          <w:i/>
        </w:rPr>
        <w:lastRenderedPageBreak/>
        <w:t xml:space="preserve">Table </w:t>
      </w:r>
      <w:r w:rsidR="003A716B">
        <w:rPr>
          <w:rFonts w:asciiTheme="minorHAnsi" w:hAnsiTheme="minorHAnsi" w:cstheme="minorHAnsi"/>
          <w:bCs/>
          <w:i/>
        </w:rPr>
        <w:t>7</w:t>
      </w:r>
      <w:r w:rsidRPr="001C042B">
        <w:rPr>
          <w:rFonts w:asciiTheme="minorHAnsi" w:hAnsiTheme="minorHAnsi" w:cstheme="minorHAnsi"/>
          <w:bCs/>
          <w:i/>
        </w:rPr>
        <w:t>: Age profile of residents</w:t>
      </w:r>
    </w:p>
    <w:p w:rsidR="00855434" w:rsidRPr="001C042B" w:rsidRDefault="00855434" w:rsidP="00855434">
      <w:pPr>
        <w:rPr>
          <w:rFonts w:asciiTheme="minorHAnsi" w:hAnsiTheme="minorHAnsi" w:cstheme="minorHAnsi"/>
          <w:b/>
          <w:bCs/>
        </w:rPr>
      </w:pPr>
    </w:p>
    <w:tbl>
      <w:tblPr>
        <w:tblW w:w="3402" w:type="dxa"/>
        <w:tblInd w:w="113" w:type="dxa"/>
        <w:tblCellMar>
          <w:left w:w="113" w:type="dxa"/>
          <w:right w:w="113" w:type="dxa"/>
        </w:tblCellMar>
        <w:tblLook w:val="0000" w:firstRow="0" w:lastRow="0" w:firstColumn="0" w:lastColumn="0" w:noHBand="0" w:noVBand="0"/>
      </w:tblPr>
      <w:tblGrid>
        <w:gridCol w:w="1701"/>
        <w:gridCol w:w="1701"/>
      </w:tblGrid>
      <w:tr w:rsidR="00855434" w:rsidRPr="001C042B" w:rsidTr="001C042B">
        <w:tc>
          <w:tcPr>
            <w:tcW w:w="1701" w:type="dxa"/>
            <w:tcBorders>
              <w:top w:val="single" w:sz="4" w:space="0" w:color="auto"/>
              <w:left w:val="single" w:sz="4" w:space="0" w:color="auto"/>
              <w:bottom w:val="single" w:sz="4" w:space="0" w:color="auto"/>
              <w:right w:val="nil"/>
            </w:tcBorders>
            <w:shd w:val="clear" w:color="auto" w:fill="480B80"/>
            <w:vAlign w:val="center"/>
          </w:tcPr>
          <w:p w:rsidR="00855434" w:rsidRPr="001C042B"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1C042B" w:rsidRDefault="00855434" w:rsidP="00855434">
            <w:pPr>
              <w:jc w:val="right"/>
              <w:rPr>
                <w:rFonts w:asciiTheme="minorHAnsi" w:eastAsia="Arial Unicode MS" w:hAnsiTheme="minorHAnsi" w:cstheme="minorHAnsi"/>
                <w:color w:val="FFFFFF" w:themeColor="background1"/>
              </w:rPr>
            </w:pPr>
            <w:r w:rsidRPr="001C042B">
              <w:rPr>
                <w:rFonts w:asciiTheme="minorHAnsi" w:hAnsiTheme="minorHAnsi" w:cstheme="minorHAnsi"/>
                <w:color w:val="FFFFFF" w:themeColor="background1"/>
              </w:rPr>
              <w:t>Frequency</w:t>
            </w:r>
          </w:p>
        </w:tc>
      </w:tr>
      <w:tr w:rsidR="001C042B" w:rsidRPr="001C042B" w:rsidTr="001C042B">
        <w:trPr>
          <w:trHeight w:val="255"/>
        </w:trPr>
        <w:tc>
          <w:tcPr>
            <w:tcW w:w="1701" w:type="dxa"/>
            <w:tcBorders>
              <w:top w:val="single" w:sz="4" w:space="0" w:color="auto"/>
              <w:left w:val="single" w:sz="4" w:space="0" w:color="auto"/>
              <w:right w:val="nil"/>
            </w:tcBorders>
            <w:vAlign w:val="bottom"/>
          </w:tcPr>
          <w:p w:rsidR="001C042B" w:rsidRPr="001C042B" w:rsidRDefault="001C042B" w:rsidP="00855434">
            <w:pPr>
              <w:rPr>
                <w:rFonts w:asciiTheme="minorHAnsi" w:hAnsiTheme="minorHAnsi" w:cstheme="minorHAnsi"/>
              </w:rPr>
            </w:pPr>
            <w:r w:rsidRPr="001C042B">
              <w:rPr>
                <w:rFonts w:asciiTheme="minorHAnsi" w:hAnsiTheme="minorHAnsi" w:cstheme="minorHAnsi"/>
              </w:rPr>
              <w:t>Under 16</w:t>
            </w:r>
          </w:p>
        </w:tc>
        <w:tc>
          <w:tcPr>
            <w:tcW w:w="1701" w:type="dxa"/>
            <w:tcBorders>
              <w:top w:val="nil"/>
              <w:left w:val="single" w:sz="4" w:space="0" w:color="auto"/>
              <w:bottom w:val="nil"/>
              <w:right w:val="single" w:sz="4" w:space="0" w:color="auto"/>
            </w:tcBorders>
            <w:noWrap/>
            <w:vAlign w:val="bottom"/>
          </w:tcPr>
          <w:p w:rsidR="001C042B" w:rsidRPr="001C042B" w:rsidRDefault="00DA0881" w:rsidP="00F40D11">
            <w:pPr>
              <w:jc w:val="right"/>
              <w:rPr>
                <w:rFonts w:asciiTheme="minorHAnsi" w:hAnsiTheme="minorHAnsi" w:cstheme="minorHAnsi"/>
              </w:rPr>
            </w:pPr>
            <w:r>
              <w:rPr>
                <w:rFonts w:asciiTheme="minorHAnsi" w:hAnsiTheme="minorHAnsi" w:cstheme="minorHAnsi"/>
              </w:rPr>
              <w:t>1</w:t>
            </w:r>
            <w:r w:rsidR="00F40D11">
              <w:rPr>
                <w:rFonts w:asciiTheme="minorHAnsi" w:hAnsiTheme="minorHAnsi" w:cstheme="minorHAnsi"/>
              </w:rPr>
              <w:t>9</w:t>
            </w:r>
          </w:p>
        </w:tc>
      </w:tr>
      <w:tr w:rsidR="00855434" w:rsidRPr="001C042B" w:rsidTr="001C042B">
        <w:trPr>
          <w:trHeight w:val="255"/>
        </w:trPr>
        <w:tc>
          <w:tcPr>
            <w:tcW w:w="1701" w:type="dxa"/>
            <w:tcBorders>
              <w:left w:val="single" w:sz="4" w:space="0" w:color="auto"/>
              <w:right w:val="nil"/>
            </w:tcBorders>
            <w:vAlign w:val="bottom"/>
          </w:tcPr>
          <w:p w:rsidR="00855434" w:rsidRPr="001C042B" w:rsidRDefault="001C042B" w:rsidP="001C042B">
            <w:pPr>
              <w:rPr>
                <w:rFonts w:asciiTheme="minorHAnsi" w:hAnsiTheme="minorHAnsi" w:cstheme="minorHAnsi"/>
              </w:rPr>
            </w:pPr>
            <w:r w:rsidRPr="001C042B">
              <w:rPr>
                <w:rFonts w:asciiTheme="minorHAnsi" w:hAnsiTheme="minorHAnsi" w:cstheme="minorHAnsi"/>
              </w:rPr>
              <w:t>16 - 24 years</w:t>
            </w:r>
          </w:p>
        </w:tc>
        <w:tc>
          <w:tcPr>
            <w:tcW w:w="1701" w:type="dxa"/>
            <w:tcBorders>
              <w:top w:val="nil"/>
              <w:left w:val="single" w:sz="4" w:space="0" w:color="auto"/>
              <w:bottom w:val="nil"/>
              <w:right w:val="single" w:sz="4" w:space="0" w:color="auto"/>
            </w:tcBorders>
            <w:noWrap/>
            <w:vAlign w:val="bottom"/>
          </w:tcPr>
          <w:p w:rsidR="00855434" w:rsidRPr="001C042B" w:rsidRDefault="00F40D11" w:rsidP="003A716B">
            <w:pPr>
              <w:jc w:val="right"/>
              <w:rPr>
                <w:rFonts w:asciiTheme="minorHAnsi" w:hAnsiTheme="minorHAnsi" w:cstheme="minorHAnsi"/>
              </w:rPr>
            </w:pPr>
            <w:r>
              <w:rPr>
                <w:rFonts w:asciiTheme="minorHAnsi" w:hAnsiTheme="minorHAnsi" w:cstheme="minorHAnsi"/>
              </w:rPr>
              <w:t>16</w:t>
            </w:r>
          </w:p>
        </w:tc>
      </w:tr>
      <w:tr w:rsidR="00855434" w:rsidRPr="001C042B" w:rsidTr="001C042B">
        <w:trPr>
          <w:trHeight w:val="255"/>
        </w:trPr>
        <w:tc>
          <w:tcPr>
            <w:tcW w:w="1701" w:type="dxa"/>
            <w:tcBorders>
              <w:left w:val="single" w:sz="4" w:space="0" w:color="auto"/>
              <w:bottom w:val="nil"/>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25 - 29 years</w:t>
            </w:r>
          </w:p>
        </w:tc>
        <w:tc>
          <w:tcPr>
            <w:tcW w:w="1701" w:type="dxa"/>
            <w:tcBorders>
              <w:top w:val="nil"/>
              <w:left w:val="single" w:sz="4" w:space="0" w:color="auto"/>
              <w:bottom w:val="nil"/>
              <w:right w:val="single" w:sz="4" w:space="0" w:color="auto"/>
            </w:tcBorders>
            <w:noWrap/>
            <w:vAlign w:val="bottom"/>
          </w:tcPr>
          <w:p w:rsidR="00855434" w:rsidRPr="001C042B" w:rsidRDefault="00F40D11" w:rsidP="00855434">
            <w:pPr>
              <w:jc w:val="right"/>
              <w:rPr>
                <w:rFonts w:asciiTheme="minorHAnsi" w:hAnsiTheme="minorHAnsi" w:cstheme="minorHAnsi"/>
              </w:rPr>
            </w:pPr>
            <w:r>
              <w:rPr>
                <w:rFonts w:asciiTheme="minorHAnsi" w:hAnsiTheme="minorHAnsi" w:cstheme="minorHAnsi"/>
              </w:rPr>
              <w:t>4</w:t>
            </w:r>
          </w:p>
        </w:tc>
      </w:tr>
      <w:tr w:rsidR="00855434" w:rsidRPr="001C042B" w:rsidTr="00855434">
        <w:trPr>
          <w:trHeight w:val="255"/>
        </w:trPr>
        <w:tc>
          <w:tcPr>
            <w:tcW w:w="1701" w:type="dxa"/>
            <w:tcBorders>
              <w:top w:val="nil"/>
              <w:left w:val="single" w:sz="4" w:space="0" w:color="auto"/>
              <w:bottom w:val="nil"/>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30 - 39 years</w:t>
            </w:r>
          </w:p>
        </w:tc>
        <w:tc>
          <w:tcPr>
            <w:tcW w:w="1701" w:type="dxa"/>
            <w:tcBorders>
              <w:top w:val="nil"/>
              <w:left w:val="single" w:sz="4" w:space="0" w:color="auto"/>
              <w:bottom w:val="nil"/>
              <w:right w:val="single" w:sz="4" w:space="0" w:color="auto"/>
            </w:tcBorders>
            <w:noWrap/>
            <w:vAlign w:val="bottom"/>
          </w:tcPr>
          <w:p w:rsidR="00855434" w:rsidRPr="001C042B" w:rsidRDefault="00F40D11" w:rsidP="00F40D11">
            <w:pPr>
              <w:jc w:val="right"/>
              <w:rPr>
                <w:rFonts w:asciiTheme="minorHAnsi" w:hAnsiTheme="minorHAnsi" w:cstheme="minorHAnsi"/>
              </w:rPr>
            </w:pPr>
            <w:r>
              <w:rPr>
                <w:rFonts w:asciiTheme="minorHAnsi" w:hAnsiTheme="minorHAnsi" w:cstheme="minorHAnsi"/>
              </w:rPr>
              <w:t>13</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40 - 49 years</w:t>
            </w:r>
          </w:p>
        </w:tc>
        <w:tc>
          <w:tcPr>
            <w:tcW w:w="1701" w:type="dxa"/>
            <w:tcBorders>
              <w:top w:val="nil"/>
              <w:left w:val="single" w:sz="4" w:space="0" w:color="auto"/>
              <w:right w:val="single" w:sz="4" w:space="0" w:color="auto"/>
            </w:tcBorders>
            <w:noWrap/>
            <w:vAlign w:val="bottom"/>
          </w:tcPr>
          <w:p w:rsidR="00855434" w:rsidRPr="001C042B" w:rsidRDefault="00F40D11" w:rsidP="003A716B">
            <w:pPr>
              <w:jc w:val="right"/>
              <w:rPr>
                <w:rFonts w:asciiTheme="minorHAnsi" w:hAnsiTheme="minorHAnsi" w:cstheme="minorHAnsi"/>
              </w:rPr>
            </w:pPr>
            <w:r>
              <w:rPr>
                <w:rFonts w:asciiTheme="minorHAnsi" w:hAnsiTheme="minorHAnsi" w:cstheme="minorHAnsi"/>
              </w:rPr>
              <w:t>10</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50 - 54 years</w:t>
            </w:r>
          </w:p>
        </w:tc>
        <w:tc>
          <w:tcPr>
            <w:tcW w:w="1701" w:type="dxa"/>
            <w:tcBorders>
              <w:top w:val="nil"/>
              <w:left w:val="single" w:sz="4" w:space="0" w:color="auto"/>
              <w:right w:val="single" w:sz="4" w:space="0" w:color="auto"/>
            </w:tcBorders>
            <w:noWrap/>
            <w:vAlign w:val="bottom"/>
          </w:tcPr>
          <w:p w:rsidR="00855434" w:rsidRPr="001C042B" w:rsidRDefault="00DA0881" w:rsidP="00855434">
            <w:pPr>
              <w:jc w:val="right"/>
              <w:rPr>
                <w:rFonts w:asciiTheme="minorHAnsi" w:hAnsiTheme="minorHAnsi" w:cstheme="minorHAnsi"/>
              </w:rPr>
            </w:pPr>
            <w:r>
              <w:rPr>
                <w:rFonts w:asciiTheme="minorHAnsi" w:hAnsiTheme="minorHAnsi" w:cstheme="minorHAnsi"/>
              </w:rPr>
              <w:t>3</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55 - 59 years</w:t>
            </w:r>
          </w:p>
        </w:tc>
        <w:tc>
          <w:tcPr>
            <w:tcW w:w="1701" w:type="dxa"/>
            <w:tcBorders>
              <w:top w:val="nil"/>
              <w:left w:val="single" w:sz="4" w:space="0" w:color="auto"/>
              <w:right w:val="single" w:sz="4" w:space="0" w:color="auto"/>
            </w:tcBorders>
            <w:noWrap/>
            <w:vAlign w:val="bottom"/>
          </w:tcPr>
          <w:p w:rsidR="00855434" w:rsidRPr="001C042B" w:rsidRDefault="00F40D11" w:rsidP="00855434">
            <w:pPr>
              <w:jc w:val="right"/>
              <w:rPr>
                <w:rFonts w:asciiTheme="minorHAnsi" w:hAnsiTheme="minorHAnsi" w:cstheme="minorHAnsi"/>
              </w:rPr>
            </w:pPr>
            <w:r>
              <w:rPr>
                <w:rFonts w:asciiTheme="minorHAnsi" w:hAnsiTheme="minorHAnsi" w:cstheme="minorHAnsi"/>
              </w:rPr>
              <w:t>2</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60 - 64 years</w:t>
            </w:r>
          </w:p>
        </w:tc>
        <w:tc>
          <w:tcPr>
            <w:tcW w:w="1701" w:type="dxa"/>
            <w:tcBorders>
              <w:top w:val="nil"/>
              <w:left w:val="single" w:sz="4" w:space="0" w:color="auto"/>
              <w:right w:val="single" w:sz="4" w:space="0" w:color="auto"/>
            </w:tcBorders>
            <w:noWrap/>
            <w:vAlign w:val="bottom"/>
          </w:tcPr>
          <w:p w:rsidR="00855434" w:rsidRPr="001C042B" w:rsidRDefault="00F40D11" w:rsidP="00855434">
            <w:pPr>
              <w:jc w:val="right"/>
              <w:rPr>
                <w:rFonts w:asciiTheme="minorHAnsi" w:hAnsiTheme="minorHAnsi" w:cstheme="minorHAnsi"/>
              </w:rPr>
            </w:pPr>
            <w:r>
              <w:rPr>
                <w:rFonts w:asciiTheme="minorHAnsi" w:hAnsiTheme="minorHAnsi" w:cstheme="minorHAnsi"/>
              </w:rPr>
              <w:t>0</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1C042B" w:rsidP="00855434">
            <w:pPr>
              <w:rPr>
                <w:rFonts w:asciiTheme="minorHAnsi" w:hAnsiTheme="minorHAnsi" w:cstheme="minorHAnsi"/>
              </w:rPr>
            </w:pPr>
            <w:r w:rsidRPr="001C042B">
              <w:rPr>
                <w:rFonts w:asciiTheme="minorHAnsi" w:hAnsiTheme="minorHAnsi" w:cstheme="minorHAnsi"/>
              </w:rPr>
              <w:t>O</w:t>
            </w:r>
            <w:r w:rsidR="00855434" w:rsidRPr="001C042B">
              <w:rPr>
                <w:rFonts w:asciiTheme="minorHAnsi" w:hAnsiTheme="minorHAnsi" w:cstheme="minorHAnsi"/>
              </w:rPr>
              <w:t>ver 65 years</w:t>
            </w:r>
          </w:p>
        </w:tc>
        <w:tc>
          <w:tcPr>
            <w:tcW w:w="1701" w:type="dxa"/>
            <w:tcBorders>
              <w:top w:val="nil"/>
              <w:left w:val="single" w:sz="4" w:space="0" w:color="auto"/>
              <w:right w:val="single" w:sz="4" w:space="0" w:color="auto"/>
            </w:tcBorders>
            <w:noWrap/>
            <w:vAlign w:val="bottom"/>
          </w:tcPr>
          <w:p w:rsidR="00855434" w:rsidRPr="001C042B" w:rsidRDefault="00F40D11" w:rsidP="00DA0881">
            <w:pPr>
              <w:jc w:val="right"/>
              <w:rPr>
                <w:rFonts w:asciiTheme="minorHAnsi" w:hAnsiTheme="minorHAnsi" w:cstheme="minorHAnsi"/>
              </w:rPr>
            </w:pPr>
            <w:r>
              <w:rPr>
                <w:rFonts w:asciiTheme="minorHAnsi" w:hAnsiTheme="minorHAnsi" w:cstheme="minorHAnsi"/>
              </w:rPr>
              <w:t>5</w:t>
            </w:r>
          </w:p>
        </w:tc>
      </w:tr>
      <w:tr w:rsidR="00855434" w:rsidRPr="001C042B" w:rsidTr="00855434">
        <w:trPr>
          <w:trHeight w:val="255"/>
        </w:trPr>
        <w:tc>
          <w:tcPr>
            <w:tcW w:w="1701" w:type="dxa"/>
            <w:tcBorders>
              <w:top w:val="nil"/>
              <w:left w:val="single" w:sz="4" w:space="0" w:color="auto"/>
              <w:right w:val="nil"/>
            </w:tcBorders>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855434" w:rsidRPr="001C042B" w:rsidRDefault="00F40D11" w:rsidP="00855434">
            <w:pPr>
              <w:jc w:val="right"/>
              <w:rPr>
                <w:rFonts w:asciiTheme="minorHAnsi" w:hAnsiTheme="minorHAnsi" w:cstheme="minorHAnsi"/>
              </w:rPr>
            </w:pPr>
            <w:r>
              <w:rPr>
                <w:rFonts w:asciiTheme="minorHAnsi" w:hAnsiTheme="minorHAnsi" w:cstheme="minorHAnsi"/>
              </w:rPr>
              <w:t>4</w:t>
            </w:r>
          </w:p>
        </w:tc>
      </w:tr>
      <w:tr w:rsidR="00855434" w:rsidRPr="001C042B" w:rsidTr="00855434">
        <w:trPr>
          <w:trHeight w:val="255"/>
        </w:trPr>
        <w:tc>
          <w:tcPr>
            <w:tcW w:w="1701" w:type="dxa"/>
            <w:tcBorders>
              <w:top w:val="nil"/>
              <w:left w:val="single" w:sz="4" w:space="0" w:color="auto"/>
              <w:bottom w:val="single" w:sz="4" w:space="0" w:color="auto"/>
              <w:right w:val="nil"/>
            </w:tcBorders>
            <w:shd w:val="clear" w:color="auto" w:fill="F2F2F2" w:themeFill="background1" w:themeFillShade="F2"/>
            <w:vAlign w:val="bottom"/>
          </w:tcPr>
          <w:p w:rsidR="00855434" w:rsidRPr="001C042B" w:rsidRDefault="00855434" w:rsidP="00855434">
            <w:pPr>
              <w:rPr>
                <w:rFonts w:asciiTheme="minorHAnsi" w:hAnsiTheme="minorHAnsi" w:cstheme="minorHAnsi"/>
              </w:rPr>
            </w:pPr>
            <w:r w:rsidRPr="001C042B">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1C042B" w:rsidRDefault="00F40D11" w:rsidP="001758F9">
            <w:pPr>
              <w:jc w:val="right"/>
              <w:rPr>
                <w:rFonts w:asciiTheme="minorHAnsi" w:hAnsiTheme="minorHAnsi" w:cstheme="minorHAnsi"/>
              </w:rPr>
            </w:pPr>
            <w:r>
              <w:rPr>
                <w:rFonts w:asciiTheme="minorHAnsi" w:hAnsiTheme="minorHAnsi" w:cstheme="minorHAnsi"/>
              </w:rPr>
              <w:t>76</w:t>
            </w:r>
            <w:r w:rsidR="001C042B">
              <w:rPr>
                <w:rFonts w:asciiTheme="minorHAnsi" w:hAnsiTheme="minorHAnsi" w:cstheme="minorHAnsi"/>
              </w:rPr>
              <w:t xml:space="preserve"> people</w:t>
            </w:r>
          </w:p>
        </w:tc>
      </w:tr>
    </w:tbl>
    <w:p w:rsidR="00855434" w:rsidRDefault="00855434" w:rsidP="00855434">
      <w:pPr>
        <w:rPr>
          <w:rFonts w:asciiTheme="minorHAnsi" w:hAnsiTheme="minorHAnsi" w:cs="Tahoma"/>
          <w:b/>
          <w:bCs/>
        </w:rPr>
      </w:pPr>
    </w:p>
    <w:p w:rsidR="00855434" w:rsidRPr="00496183" w:rsidRDefault="00855434" w:rsidP="00855434">
      <w:pPr>
        <w:rPr>
          <w:rFonts w:asciiTheme="minorHAnsi" w:hAnsiTheme="minorHAnsi"/>
          <w:b/>
        </w:rPr>
      </w:pPr>
      <w:r w:rsidRPr="00496183">
        <w:rPr>
          <w:rFonts w:asciiTheme="minorHAnsi" w:hAnsiTheme="minorHAnsi"/>
          <w:b/>
        </w:rPr>
        <w:t>Status</w:t>
      </w:r>
    </w:p>
    <w:p w:rsidR="000E24E9" w:rsidRPr="000B4EB4" w:rsidRDefault="00855434" w:rsidP="000E24E9">
      <w:pPr>
        <w:rPr>
          <w:rFonts w:asciiTheme="minorHAnsi" w:hAnsiTheme="minorHAnsi" w:cstheme="minorHAnsi"/>
        </w:rPr>
      </w:pPr>
      <w:r w:rsidRPr="00496183">
        <w:rPr>
          <w:rFonts w:asciiTheme="minorHAnsi" w:hAnsiTheme="minorHAnsi" w:cs="Tahoma"/>
        </w:rPr>
        <w:t xml:space="preserve">Table </w:t>
      </w:r>
      <w:r w:rsidR="00D95836">
        <w:rPr>
          <w:rFonts w:asciiTheme="minorHAnsi" w:hAnsiTheme="minorHAnsi" w:cs="Tahoma"/>
        </w:rPr>
        <w:t>8</w:t>
      </w:r>
      <w:r w:rsidRPr="00496183">
        <w:rPr>
          <w:rFonts w:asciiTheme="minorHAnsi" w:hAnsiTheme="minorHAnsi" w:cs="Tahoma"/>
        </w:rPr>
        <w:t xml:space="preserve"> shows </w:t>
      </w:r>
      <w:r w:rsidR="00E313A6">
        <w:rPr>
          <w:rFonts w:asciiTheme="minorHAnsi" w:hAnsiTheme="minorHAnsi" w:cs="Tahoma"/>
        </w:rPr>
        <w:t xml:space="preserve">the </w:t>
      </w:r>
      <w:r w:rsidR="00312DE7">
        <w:rPr>
          <w:rFonts w:asciiTheme="minorHAnsi" w:hAnsiTheme="minorHAnsi" w:cs="Tahoma"/>
        </w:rPr>
        <w:t xml:space="preserve">economic status of potential householders. </w:t>
      </w:r>
      <w:r w:rsidR="003A16F1">
        <w:rPr>
          <w:rFonts w:asciiTheme="minorHAnsi" w:hAnsiTheme="minorHAnsi" w:cs="Tahoma"/>
        </w:rPr>
        <w:t>The majority of working age people are in employment.</w:t>
      </w:r>
      <w:r w:rsidR="004C60D4">
        <w:rPr>
          <w:rFonts w:asciiTheme="minorHAnsi" w:hAnsiTheme="minorHAnsi" w:cs="Tahoma"/>
        </w:rPr>
        <w:t xml:space="preserve"> In fact, all households of working age, bar one, have at least one person in employment.</w:t>
      </w:r>
      <w:r w:rsidR="003A16F1">
        <w:rPr>
          <w:rFonts w:asciiTheme="minorHAnsi" w:hAnsiTheme="minorHAnsi" w:cs="Tahoma"/>
        </w:rPr>
        <w:t xml:space="preserve"> Most of th</w:t>
      </w:r>
      <w:r w:rsidR="004C60D4">
        <w:rPr>
          <w:rFonts w:asciiTheme="minorHAnsi" w:hAnsiTheme="minorHAnsi" w:cs="Tahoma"/>
        </w:rPr>
        <w:t>ose not in employment</w:t>
      </w:r>
      <w:r w:rsidR="003A16F1">
        <w:rPr>
          <w:rFonts w:asciiTheme="minorHAnsi" w:hAnsiTheme="minorHAnsi" w:cs="Tahoma"/>
        </w:rPr>
        <w:t xml:space="preserve"> are classed as children or students. There </w:t>
      </w:r>
      <w:r w:rsidR="004C60D4">
        <w:rPr>
          <w:rFonts w:asciiTheme="minorHAnsi" w:hAnsiTheme="minorHAnsi" w:cs="Tahoma"/>
        </w:rPr>
        <w:t>are</w:t>
      </w:r>
      <w:r w:rsidR="003A16F1">
        <w:rPr>
          <w:rFonts w:asciiTheme="minorHAnsi" w:hAnsiTheme="minorHAnsi" w:cs="Tahoma"/>
        </w:rPr>
        <w:t xml:space="preserve"> only </w:t>
      </w:r>
      <w:r w:rsidR="004C60D4">
        <w:rPr>
          <w:rFonts w:asciiTheme="minorHAnsi" w:hAnsiTheme="minorHAnsi" w:cs="Tahoma"/>
        </w:rPr>
        <w:t>three</w:t>
      </w:r>
      <w:r w:rsidR="003A16F1">
        <w:rPr>
          <w:rFonts w:asciiTheme="minorHAnsi" w:hAnsiTheme="minorHAnsi" w:cs="Tahoma"/>
        </w:rPr>
        <w:t xml:space="preserve"> retired pe</w:t>
      </w:r>
      <w:r w:rsidR="004C60D4">
        <w:rPr>
          <w:rFonts w:asciiTheme="minorHAnsi" w:hAnsiTheme="minorHAnsi" w:cs="Tahoma"/>
        </w:rPr>
        <w:t>ople.</w:t>
      </w:r>
    </w:p>
    <w:p w:rsidR="00855434" w:rsidRDefault="00855434" w:rsidP="00855434">
      <w:pPr>
        <w:rPr>
          <w:rFonts w:asciiTheme="minorHAnsi" w:hAnsiTheme="minorHAnsi" w:cstheme="minorHAnsi"/>
          <w:i/>
          <w:iCs/>
        </w:rPr>
      </w:pPr>
    </w:p>
    <w:p w:rsidR="00855434" w:rsidRPr="000B4EB4" w:rsidRDefault="00855434" w:rsidP="00855434">
      <w:pPr>
        <w:pStyle w:val="Heading4"/>
        <w:rPr>
          <w:rFonts w:asciiTheme="minorHAnsi" w:hAnsiTheme="minorHAnsi" w:cstheme="minorHAnsi"/>
          <w:sz w:val="24"/>
          <w:u w:val="none"/>
        </w:rPr>
      </w:pPr>
      <w:r w:rsidRPr="000B4EB4">
        <w:rPr>
          <w:rFonts w:asciiTheme="minorHAnsi" w:hAnsiTheme="minorHAnsi" w:cstheme="minorHAnsi"/>
          <w:sz w:val="24"/>
          <w:u w:val="none"/>
        </w:rPr>
        <w:t xml:space="preserve">Table </w:t>
      </w:r>
      <w:r w:rsidR="00D95836">
        <w:rPr>
          <w:rFonts w:asciiTheme="minorHAnsi" w:hAnsiTheme="minorHAnsi" w:cstheme="minorHAnsi"/>
          <w:sz w:val="24"/>
          <w:u w:val="none"/>
        </w:rPr>
        <w:t>8</w:t>
      </w:r>
      <w:r w:rsidRPr="000B4EB4">
        <w:rPr>
          <w:rFonts w:asciiTheme="minorHAnsi" w:hAnsiTheme="minorHAnsi" w:cstheme="minorHAnsi"/>
          <w:sz w:val="24"/>
          <w:u w:val="none"/>
        </w:rPr>
        <w:t>: Status of people in the household</w:t>
      </w:r>
    </w:p>
    <w:p w:rsidR="00855434" w:rsidRPr="000B4EB4" w:rsidRDefault="00855434" w:rsidP="00855434">
      <w:pPr>
        <w:rPr>
          <w:rFonts w:asciiTheme="minorHAnsi" w:hAnsiTheme="minorHAnsi" w:cstheme="minorHAnsi"/>
          <w:b/>
          <w:bCs/>
        </w:rPr>
      </w:pPr>
    </w:p>
    <w:tbl>
      <w:tblPr>
        <w:tblW w:w="4253" w:type="dxa"/>
        <w:tblInd w:w="113" w:type="dxa"/>
        <w:tblCellMar>
          <w:left w:w="113" w:type="dxa"/>
          <w:right w:w="113" w:type="dxa"/>
        </w:tblCellMar>
        <w:tblLook w:val="0000" w:firstRow="0" w:lastRow="0" w:firstColumn="0" w:lastColumn="0" w:noHBand="0" w:noVBand="0"/>
      </w:tblPr>
      <w:tblGrid>
        <w:gridCol w:w="2552"/>
        <w:gridCol w:w="1701"/>
      </w:tblGrid>
      <w:tr w:rsidR="00855434" w:rsidRPr="000B4EB4" w:rsidTr="00E313A6">
        <w:tc>
          <w:tcPr>
            <w:tcW w:w="2552" w:type="dxa"/>
            <w:tcBorders>
              <w:top w:val="single" w:sz="4" w:space="0" w:color="auto"/>
              <w:left w:val="single" w:sz="4" w:space="0" w:color="auto"/>
              <w:bottom w:val="single" w:sz="4" w:space="0" w:color="auto"/>
              <w:right w:val="nil"/>
            </w:tcBorders>
            <w:shd w:val="clear" w:color="auto" w:fill="480B80"/>
            <w:vAlign w:val="center"/>
          </w:tcPr>
          <w:p w:rsidR="00855434" w:rsidRPr="000B4EB4" w:rsidRDefault="00855434" w:rsidP="00855434">
            <w:pPr>
              <w:rPr>
                <w:rFonts w:asciiTheme="minorHAnsi" w:eastAsia="Arial Unicode MS" w:hAnsiTheme="minorHAnsi" w:cstheme="minorHAnsi"/>
                <w:b/>
                <w:color w:val="FFFFFF" w:themeColor="background1"/>
              </w:rPr>
            </w:pPr>
          </w:p>
        </w:tc>
        <w:tc>
          <w:tcPr>
            <w:tcW w:w="1701" w:type="dxa"/>
            <w:tcBorders>
              <w:top w:val="single" w:sz="4" w:space="0" w:color="auto"/>
              <w:left w:val="single" w:sz="4" w:space="0" w:color="auto"/>
              <w:bottom w:val="single" w:sz="4" w:space="0" w:color="auto"/>
              <w:right w:val="single" w:sz="4" w:space="0" w:color="auto"/>
            </w:tcBorders>
            <w:shd w:val="clear" w:color="auto" w:fill="480B80"/>
            <w:noWrap/>
            <w:vAlign w:val="bottom"/>
          </w:tcPr>
          <w:p w:rsidR="00855434" w:rsidRPr="000B4EB4" w:rsidRDefault="00855434" w:rsidP="00855434">
            <w:pPr>
              <w:jc w:val="right"/>
              <w:rPr>
                <w:rFonts w:asciiTheme="minorHAnsi" w:eastAsia="Arial Unicode MS" w:hAnsiTheme="minorHAnsi" w:cstheme="minorHAnsi"/>
                <w:color w:val="FFFFFF" w:themeColor="background1"/>
              </w:rPr>
            </w:pPr>
            <w:r w:rsidRPr="000B4EB4">
              <w:rPr>
                <w:rFonts w:asciiTheme="minorHAnsi" w:hAnsiTheme="minorHAnsi" w:cstheme="minorHAnsi"/>
                <w:color w:val="FFFFFF" w:themeColor="background1"/>
              </w:rPr>
              <w:t>Frequency</w:t>
            </w:r>
          </w:p>
        </w:tc>
      </w:tr>
      <w:tr w:rsidR="00855434" w:rsidRPr="000B4EB4" w:rsidTr="00E313A6">
        <w:trPr>
          <w:trHeight w:val="255"/>
        </w:trPr>
        <w:tc>
          <w:tcPr>
            <w:tcW w:w="2552" w:type="dxa"/>
            <w:tcBorders>
              <w:top w:val="single" w:sz="4" w:space="0" w:color="auto"/>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Employed</w:t>
            </w:r>
          </w:p>
        </w:tc>
        <w:tc>
          <w:tcPr>
            <w:tcW w:w="1701" w:type="dxa"/>
            <w:tcBorders>
              <w:top w:val="nil"/>
              <w:left w:val="single" w:sz="4" w:space="0" w:color="auto"/>
              <w:bottom w:val="nil"/>
              <w:right w:val="single" w:sz="4" w:space="0" w:color="auto"/>
            </w:tcBorders>
            <w:noWrap/>
            <w:vAlign w:val="bottom"/>
          </w:tcPr>
          <w:p w:rsidR="00855434" w:rsidRPr="000B4EB4" w:rsidRDefault="00F2789B" w:rsidP="00874431">
            <w:pPr>
              <w:jc w:val="right"/>
              <w:rPr>
                <w:rFonts w:asciiTheme="minorHAnsi" w:hAnsiTheme="minorHAnsi" w:cstheme="minorHAnsi"/>
              </w:rPr>
            </w:pPr>
            <w:r>
              <w:rPr>
                <w:rFonts w:asciiTheme="minorHAnsi" w:hAnsiTheme="minorHAnsi" w:cstheme="minorHAnsi"/>
              </w:rPr>
              <w:t>42</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Unemployed</w:t>
            </w:r>
          </w:p>
        </w:tc>
        <w:tc>
          <w:tcPr>
            <w:tcW w:w="1701" w:type="dxa"/>
            <w:tcBorders>
              <w:top w:val="nil"/>
              <w:left w:val="single" w:sz="4" w:space="0" w:color="auto"/>
              <w:bottom w:val="nil"/>
              <w:right w:val="single" w:sz="4" w:space="0" w:color="auto"/>
            </w:tcBorders>
            <w:noWrap/>
            <w:vAlign w:val="bottom"/>
          </w:tcPr>
          <w:p w:rsidR="00855434" w:rsidRPr="000B4EB4" w:rsidRDefault="00F2789B" w:rsidP="00855434">
            <w:pPr>
              <w:jc w:val="right"/>
              <w:rPr>
                <w:rFonts w:asciiTheme="minorHAnsi" w:hAnsiTheme="minorHAnsi" w:cstheme="minorHAnsi"/>
              </w:rPr>
            </w:pPr>
            <w:r>
              <w:rPr>
                <w:rFonts w:asciiTheme="minorHAnsi" w:hAnsiTheme="minorHAnsi" w:cstheme="minorHAnsi"/>
              </w:rPr>
              <w:t>4</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E313A6" w:rsidP="00855434">
            <w:pPr>
              <w:rPr>
                <w:rFonts w:asciiTheme="minorHAnsi" w:hAnsiTheme="minorHAnsi" w:cstheme="minorHAnsi"/>
              </w:rPr>
            </w:pPr>
            <w:r>
              <w:rPr>
                <w:rFonts w:asciiTheme="minorHAnsi" w:hAnsiTheme="minorHAnsi" w:cstheme="minorHAnsi"/>
              </w:rPr>
              <w:t>Economically inactive</w:t>
            </w:r>
          </w:p>
        </w:tc>
        <w:tc>
          <w:tcPr>
            <w:tcW w:w="1701" w:type="dxa"/>
            <w:tcBorders>
              <w:top w:val="nil"/>
              <w:left w:val="single" w:sz="4" w:space="0" w:color="auto"/>
              <w:bottom w:val="nil"/>
              <w:right w:val="single" w:sz="4" w:space="0" w:color="auto"/>
            </w:tcBorders>
            <w:noWrap/>
            <w:vAlign w:val="bottom"/>
          </w:tcPr>
          <w:p w:rsidR="00855434" w:rsidRPr="000B4EB4" w:rsidRDefault="00DA0881" w:rsidP="007B747A">
            <w:pPr>
              <w:jc w:val="right"/>
              <w:rPr>
                <w:rFonts w:asciiTheme="minorHAnsi" w:hAnsiTheme="minorHAnsi" w:cstheme="minorHAnsi"/>
              </w:rPr>
            </w:pPr>
            <w:r>
              <w:rPr>
                <w:rFonts w:asciiTheme="minorHAnsi" w:hAnsiTheme="minorHAnsi" w:cstheme="minorHAnsi"/>
              </w:rPr>
              <w:t>1</w:t>
            </w:r>
          </w:p>
        </w:tc>
      </w:tr>
      <w:tr w:rsidR="00E313A6" w:rsidRPr="000B4EB4" w:rsidTr="00E313A6">
        <w:trPr>
          <w:trHeight w:val="255"/>
        </w:trPr>
        <w:tc>
          <w:tcPr>
            <w:tcW w:w="2552" w:type="dxa"/>
            <w:tcBorders>
              <w:top w:val="nil"/>
              <w:left w:val="single" w:sz="4" w:space="0" w:color="auto"/>
              <w:bottom w:val="nil"/>
              <w:right w:val="nil"/>
            </w:tcBorders>
            <w:vAlign w:val="bottom"/>
          </w:tcPr>
          <w:p w:rsidR="00E313A6" w:rsidRPr="000B4EB4" w:rsidRDefault="00E313A6" w:rsidP="00387080">
            <w:pPr>
              <w:rPr>
                <w:rFonts w:asciiTheme="minorHAnsi" w:hAnsiTheme="minorHAnsi" w:cstheme="minorHAnsi"/>
              </w:rPr>
            </w:pPr>
            <w:r w:rsidRPr="000B4EB4">
              <w:rPr>
                <w:rFonts w:asciiTheme="minorHAnsi" w:hAnsiTheme="minorHAnsi" w:cstheme="minorHAnsi"/>
              </w:rPr>
              <w:t>Student</w:t>
            </w:r>
          </w:p>
        </w:tc>
        <w:tc>
          <w:tcPr>
            <w:tcW w:w="1701" w:type="dxa"/>
            <w:tcBorders>
              <w:top w:val="nil"/>
              <w:left w:val="single" w:sz="4" w:space="0" w:color="auto"/>
              <w:bottom w:val="nil"/>
              <w:right w:val="single" w:sz="4" w:space="0" w:color="auto"/>
            </w:tcBorders>
            <w:noWrap/>
            <w:vAlign w:val="bottom"/>
          </w:tcPr>
          <w:p w:rsidR="00E313A6" w:rsidRPr="000B4EB4" w:rsidRDefault="00F2789B" w:rsidP="00387080">
            <w:pPr>
              <w:jc w:val="right"/>
              <w:rPr>
                <w:rFonts w:asciiTheme="minorHAnsi" w:hAnsiTheme="minorHAnsi" w:cstheme="minorHAnsi"/>
              </w:rPr>
            </w:pPr>
            <w:r>
              <w:rPr>
                <w:rFonts w:asciiTheme="minorHAnsi" w:hAnsiTheme="minorHAnsi" w:cstheme="minorHAnsi"/>
              </w:rPr>
              <w:t>8</w:t>
            </w:r>
          </w:p>
        </w:tc>
      </w:tr>
      <w:tr w:rsidR="00855434" w:rsidRPr="000B4EB4" w:rsidTr="00E313A6">
        <w:trPr>
          <w:trHeight w:val="255"/>
        </w:trPr>
        <w:tc>
          <w:tcPr>
            <w:tcW w:w="2552" w:type="dxa"/>
            <w:tcBorders>
              <w:top w:val="nil"/>
              <w:left w:val="single" w:sz="4" w:space="0" w:color="auto"/>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Child</w:t>
            </w:r>
          </w:p>
        </w:tc>
        <w:tc>
          <w:tcPr>
            <w:tcW w:w="1701" w:type="dxa"/>
            <w:tcBorders>
              <w:top w:val="nil"/>
              <w:left w:val="single" w:sz="4" w:space="0" w:color="auto"/>
              <w:right w:val="single" w:sz="4" w:space="0" w:color="auto"/>
            </w:tcBorders>
            <w:noWrap/>
            <w:vAlign w:val="bottom"/>
          </w:tcPr>
          <w:p w:rsidR="00855434" w:rsidRPr="000B4EB4" w:rsidRDefault="00F2789B" w:rsidP="00D95836">
            <w:pPr>
              <w:jc w:val="right"/>
              <w:rPr>
                <w:rFonts w:asciiTheme="minorHAnsi" w:hAnsiTheme="minorHAnsi" w:cstheme="minorHAnsi"/>
              </w:rPr>
            </w:pPr>
            <w:r>
              <w:rPr>
                <w:rFonts w:asciiTheme="minorHAnsi" w:hAnsiTheme="minorHAnsi" w:cstheme="minorHAnsi"/>
              </w:rPr>
              <w:t>13</w:t>
            </w:r>
          </w:p>
        </w:tc>
      </w:tr>
      <w:tr w:rsidR="00855434" w:rsidRPr="000B4EB4" w:rsidTr="00E313A6">
        <w:trPr>
          <w:trHeight w:val="255"/>
        </w:trPr>
        <w:tc>
          <w:tcPr>
            <w:tcW w:w="2552" w:type="dxa"/>
            <w:tcBorders>
              <w:top w:val="nil"/>
              <w:left w:val="single" w:sz="4" w:space="0" w:color="auto"/>
              <w:bottom w:val="nil"/>
              <w:right w:val="nil"/>
            </w:tcBorders>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Retired</w:t>
            </w:r>
          </w:p>
        </w:tc>
        <w:tc>
          <w:tcPr>
            <w:tcW w:w="1701" w:type="dxa"/>
            <w:tcBorders>
              <w:top w:val="nil"/>
              <w:left w:val="single" w:sz="4" w:space="0" w:color="auto"/>
              <w:bottom w:val="nil"/>
              <w:right w:val="single" w:sz="4" w:space="0" w:color="auto"/>
            </w:tcBorders>
            <w:noWrap/>
            <w:vAlign w:val="bottom"/>
          </w:tcPr>
          <w:p w:rsidR="00855434" w:rsidRPr="000B4EB4" w:rsidRDefault="00F2789B" w:rsidP="00855434">
            <w:pPr>
              <w:jc w:val="right"/>
              <w:rPr>
                <w:rFonts w:asciiTheme="minorHAnsi" w:hAnsiTheme="minorHAnsi" w:cstheme="minorHAnsi"/>
              </w:rPr>
            </w:pPr>
            <w:r>
              <w:rPr>
                <w:rFonts w:asciiTheme="minorHAnsi" w:hAnsiTheme="minorHAnsi" w:cstheme="minorHAnsi"/>
              </w:rPr>
              <w:t>3</w:t>
            </w:r>
          </w:p>
        </w:tc>
      </w:tr>
      <w:tr w:rsidR="001617F9" w:rsidRPr="000B4EB4" w:rsidTr="00E313A6">
        <w:trPr>
          <w:trHeight w:val="255"/>
        </w:trPr>
        <w:tc>
          <w:tcPr>
            <w:tcW w:w="2552" w:type="dxa"/>
            <w:tcBorders>
              <w:top w:val="nil"/>
              <w:left w:val="single" w:sz="4" w:space="0" w:color="auto"/>
              <w:right w:val="nil"/>
            </w:tcBorders>
            <w:vAlign w:val="bottom"/>
          </w:tcPr>
          <w:p w:rsidR="001617F9" w:rsidRDefault="001617F9" w:rsidP="00855434">
            <w:pPr>
              <w:rPr>
                <w:rFonts w:asciiTheme="minorHAnsi" w:hAnsiTheme="minorHAnsi" w:cstheme="minorHAnsi"/>
              </w:rPr>
            </w:pPr>
            <w:r>
              <w:rPr>
                <w:rFonts w:asciiTheme="minorHAnsi" w:hAnsiTheme="minorHAnsi" w:cstheme="minorHAnsi"/>
              </w:rPr>
              <w:t>Not stated</w:t>
            </w:r>
          </w:p>
        </w:tc>
        <w:tc>
          <w:tcPr>
            <w:tcW w:w="1701" w:type="dxa"/>
            <w:tcBorders>
              <w:top w:val="nil"/>
              <w:left w:val="single" w:sz="4" w:space="0" w:color="auto"/>
              <w:right w:val="single" w:sz="4" w:space="0" w:color="auto"/>
            </w:tcBorders>
            <w:noWrap/>
            <w:vAlign w:val="bottom"/>
          </w:tcPr>
          <w:p w:rsidR="001617F9" w:rsidRDefault="00F2789B" w:rsidP="00855434">
            <w:pPr>
              <w:jc w:val="right"/>
              <w:rPr>
                <w:rFonts w:asciiTheme="minorHAnsi" w:hAnsiTheme="minorHAnsi" w:cstheme="minorHAnsi"/>
              </w:rPr>
            </w:pPr>
            <w:r>
              <w:rPr>
                <w:rFonts w:asciiTheme="minorHAnsi" w:hAnsiTheme="minorHAnsi" w:cstheme="minorHAnsi"/>
              </w:rPr>
              <w:t>0</w:t>
            </w:r>
          </w:p>
        </w:tc>
      </w:tr>
      <w:tr w:rsidR="00855434" w:rsidRPr="000B4EB4" w:rsidTr="00E313A6">
        <w:trPr>
          <w:trHeight w:val="255"/>
        </w:trPr>
        <w:tc>
          <w:tcPr>
            <w:tcW w:w="2552" w:type="dxa"/>
            <w:tcBorders>
              <w:top w:val="nil"/>
              <w:left w:val="single" w:sz="4" w:space="0" w:color="auto"/>
              <w:bottom w:val="single" w:sz="4" w:space="0" w:color="auto"/>
              <w:right w:val="nil"/>
            </w:tcBorders>
            <w:shd w:val="clear" w:color="auto" w:fill="F2F2F2" w:themeFill="background1" w:themeFillShade="F2"/>
            <w:vAlign w:val="bottom"/>
          </w:tcPr>
          <w:p w:rsidR="00855434" w:rsidRPr="000B4EB4" w:rsidRDefault="00855434" w:rsidP="00855434">
            <w:pPr>
              <w:rPr>
                <w:rFonts w:asciiTheme="minorHAnsi" w:hAnsiTheme="minorHAnsi" w:cstheme="minorHAnsi"/>
              </w:rPr>
            </w:pPr>
            <w:r w:rsidRPr="000B4EB4">
              <w:rPr>
                <w:rFonts w:asciiTheme="minorHAnsi" w:hAnsiTheme="minorHAnsi" w:cstheme="minorHAnsi"/>
              </w:rPr>
              <w:t>Total</w:t>
            </w:r>
          </w:p>
        </w:tc>
        <w:tc>
          <w:tcPr>
            <w:tcW w:w="1701"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rsidR="00855434" w:rsidRPr="000B4EB4" w:rsidRDefault="00F2789B" w:rsidP="001758F9">
            <w:pPr>
              <w:jc w:val="right"/>
              <w:rPr>
                <w:rFonts w:asciiTheme="minorHAnsi" w:hAnsiTheme="minorHAnsi" w:cstheme="minorHAnsi"/>
              </w:rPr>
            </w:pPr>
            <w:r>
              <w:rPr>
                <w:rFonts w:asciiTheme="minorHAnsi" w:hAnsiTheme="minorHAnsi" w:cstheme="minorHAnsi"/>
              </w:rPr>
              <w:t>76</w:t>
            </w:r>
            <w:r w:rsidR="00E85D9B">
              <w:rPr>
                <w:rFonts w:asciiTheme="minorHAnsi" w:hAnsiTheme="minorHAnsi" w:cstheme="minorHAnsi"/>
              </w:rPr>
              <w:t xml:space="preserve"> people</w:t>
            </w:r>
          </w:p>
        </w:tc>
      </w:tr>
    </w:tbl>
    <w:p w:rsidR="00D06F00" w:rsidRPr="004C21BD" w:rsidRDefault="00D06F00" w:rsidP="0088276B">
      <w:pPr>
        <w:rPr>
          <w:rFonts w:asciiTheme="minorHAnsi" w:hAnsiTheme="minorHAnsi" w:cstheme="minorHAnsi"/>
          <w:b/>
          <w:bCs/>
        </w:rPr>
      </w:pPr>
    </w:p>
    <w:p w:rsidR="00774759" w:rsidRPr="00676079" w:rsidRDefault="00774759" w:rsidP="00774759">
      <w:pPr>
        <w:pStyle w:val="Heading5"/>
        <w:rPr>
          <w:rFonts w:asciiTheme="minorHAnsi" w:hAnsiTheme="minorHAnsi"/>
          <w:color w:val="480B80"/>
          <w:sz w:val="28"/>
          <w:u w:val="none"/>
        </w:rPr>
      </w:pPr>
      <w:r w:rsidRPr="00676079">
        <w:rPr>
          <w:rFonts w:asciiTheme="minorHAnsi" w:hAnsiTheme="minorHAnsi"/>
          <w:color w:val="480B80"/>
          <w:sz w:val="28"/>
          <w:u w:val="none"/>
        </w:rPr>
        <w:t>Property Type</w:t>
      </w:r>
      <w:r w:rsidR="000F362B">
        <w:rPr>
          <w:rFonts w:asciiTheme="minorHAnsi" w:hAnsiTheme="minorHAnsi"/>
          <w:color w:val="480B80"/>
          <w:sz w:val="28"/>
          <w:u w:val="none"/>
        </w:rPr>
        <w:t>,</w:t>
      </w:r>
      <w:r w:rsidRPr="00676079">
        <w:rPr>
          <w:rFonts w:asciiTheme="minorHAnsi" w:hAnsiTheme="minorHAnsi"/>
          <w:color w:val="480B80"/>
          <w:sz w:val="28"/>
          <w:u w:val="none"/>
        </w:rPr>
        <w:t xml:space="preserve"> </w:t>
      </w:r>
      <w:r w:rsidR="00EE49FE" w:rsidRPr="00676079">
        <w:rPr>
          <w:rFonts w:asciiTheme="minorHAnsi" w:hAnsiTheme="minorHAnsi"/>
          <w:color w:val="480B80"/>
          <w:sz w:val="28"/>
          <w:u w:val="none"/>
        </w:rPr>
        <w:t>Size</w:t>
      </w:r>
      <w:r w:rsidR="000F362B">
        <w:rPr>
          <w:rFonts w:asciiTheme="minorHAnsi" w:hAnsiTheme="minorHAnsi"/>
          <w:color w:val="480B80"/>
          <w:sz w:val="28"/>
          <w:u w:val="none"/>
        </w:rPr>
        <w:t xml:space="preserve"> and Tenure</w:t>
      </w:r>
    </w:p>
    <w:p w:rsidR="00F3724E" w:rsidRPr="006772F9" w:rsidRDefault="00F3724E">
      <w:pPr>
        <w:rPr>
          <w:rFonts w:asciiTheme="minorHAnsi" w:hAnsiTheme="minorHAnsi" w:cs="Tahoma"/>
        </w:rPr>
      </w:pPr>
    </w:p>
    <w:p w:rsidR="00874431" w:rsidRDefault="000F362B" w:rsidP="006772F9">
      <w:pPr>
        <w:pStyle w:val="BodyText"/>
        <w:rPr>
          <w:rFonts w:asciiTheme="minorHAnsi" w:hAnsiTheme="minorHAnsi"/>
          <w:sz w:val="24"/>
        </w:rPr>
      </w:pPr>
      <w:r w:rsidRPr="006772F9">
        <w:rPr>
          <w:rFonts w:asciiTheme="minorHAnsi" w:hAnsiTheme="minorHAnsi"/>
          <w:sz w:val="24"/>
        </w:rPr>
        <w:t>The survey allowed respondents to indicate the type (e.g. house, bungalow, flat, etc.), size (in terms of number of bedrooms) and tenure they would prefer.</w:t>
      </w:r>
      <w:r w:rsidR="006772F9" w:rsidRPr="006772F9">
        <w:rPr>
          <w:rFonts w:asciiTheme="minorHAnsi" w:hAnsiTheme="minorHAnsi"/>
          <w:sz w:val="24"/>
        </w:rPr>
        <w:t xml:space="preserve"> </w:t>
      </w:r>
      <w:r w:rsidRPr="006772F9">
        <w:rPr>
          <w:rFonts w:asciiTheme="minorHAnsi" w:hAnsiTheme="minorHAnsi"/>
          <w:sz w:val="24"/>
        </w:rPr>
        <w:t>However, i</w:t>
      </w:r>
      <w:r w:rsidR="00E85D9B" w:rsidRPr="006772F9">
        <w:rPr>
          <w:rFonts w:asciiTheme="minorHAnsi" w:hAnsiTheme="minorHAnsi"/>
          <w:sz w:val="24"/>
        </w:rPr>
        <w:t>n concluding what type</w:t>
      </w:r>
      <w:r w:rsidRPr="006772F9">
        <w:rPr>
          <w:rFonts w:asciiTheme="minorHAnsi" w:hAnsiTheme="minorHAnsi"/>
          <w:sz w:val="24"/>
        </w:rPr>
        <w:t>,</w:t>
      </w:r>
      <w:r w:rsidR="00E85D9B" w:rsidRPr="006772F9">
        <w:rPr>
          <w:rFonts w:asciiTheme="minorHAnsi" w:hAnsiTheme="minorHAnsi"/>
          <w:sz w:val="24"/>
        </w:rPr>
        <w:t xml:space="preserve"> size </w:t>
      </w:r>
      <w:r w:rsidRPr="006772F9">
        <w:rPr>
          <w:rFonts w:asciiTheme="minorHAnsi" w:hAnsiTheme="minorHAnsi"/>
          <w:sz w:val="24"/>
        </w:rPr>
        <w:t xml:space="preserve">and tenure </w:t>
      </w:r>
      <w:r w:rsidR="00E85D9B" w:rsidRPr="006772F9">
        <w:rPr>
          <w:rFonts w:asciiTheme="minorHAnsi" w:hAnsiTheme="minorHAnsi"/>
          <w:sz w:val="24"/>
        </w:rPr>
        <w:t xml:space="preserve">of properties should </w:t>
      </w:r>
      <w:r w:rsidRPr="006772F9">
        <w:rPr>
          <w:rFonts w:asciiTheme="minorHAnsi" w:hAnsiTheme="minorHAnsi"/>
          <w:sz w:val="24"/>
        </w:rPr>
        <w:t xml:space="preserve">actually </w:t>
      </w:r>
      <w:r w:rsidR="00E85D9B" w:rsidRPr="006772F9">
        <w:rPr>
          <w:rFonts w:asciiTheme="minorHAnsi" w:hAnsiTheme="minorHAnsi"/>
          <w:sz w:val="24"/>
        </w:rPr>
        <w:t>be built, this report’s recommendations are based on actual need rather than respondent aspirations.</w:t>
      </w:r>
      <w:r w:rsidR="005A4F1C">
        <w:rPr>
          <w:rFonts w:asciiTheme="minorHAnsi" w:hAnsiTheme="minorHAnsi"/>
          <w:sz w:val="24"/>
        </w:rPr>
        <w:t xml:space="preserve"> This analysis has been done by reference to South Cambridgeshire District Council’s Lett</w:t>
      </w:r>
      <w:r w:rsidR="00EA18A3">
        <w:rPr>
          <w:rFonts w:asciiTheme="minorHAnsi" w:hAnsiTheme="minorHAnsi"/>
          <w:sz w:val="24"/>
        </w:rPr>
        <w:t>i</w:t>
      </w:r>
      <w:r w:rsidR="005A4F1C">
        <w:rPr>
          <w:rFonts w:asciiTheme="minorHAnsi" w:hAnsiTheme="minorHAnsi"/>
          <w:sz w:val="24"/>
        </w:rPr>
        <w:t>ngs Policy Document.</w:t>
      </w:r>
      <w:r w:rsidR="00EA18A3">
        <w:rPr>
          <w:rStyle w:val="FootnoteReference"/>
          <w:rFonts w:asciiTheme="minorHAnsi" w:hAnsiTheme="minorHAnsi"/>
          <w:sz w:val="24"/>
        </w:rPr>
        <w:footnoteReference w:id="19"/>
      </w:r>
      <w:r w:rsidR="00E85D9B" w:rsidRPr="006772F9">
        <w:rPr>
          <w:rFonts w:asciiTheme="minorHAnsi" w:hAnsiTheme="minorHAnsi"/>
          <w:sz w:val="24"/>
        </w:rPr>
        <w:t xml:space="preserve"> </w:t>
      </w:r>
      <w:r w:rsidR="001617F9">
        <w:rPr>
          <w:rFonts w:asciiTheme="minorHAnsi" w:hAnsiTheme="minorHAnsi"/>
          <w:sz w:val="24"/>
        </w:rPr>
        <w:t>The results are presented in the next section.</w:t>
      </w:r>
    </w:p>
    <w:p w:rsidR="00BA64E1" w:rsidRDefault="00BA64E1" w:rsidP="006772F9">
      <w:pPr>
        <w:pStyle w:val="BodyText"/>
        <w:rPr>
          <w:rFonts w:asciiTheme="minorHAnsi" w:hAnsiTheme="minorHAnsi"/>
          <w:sz w:val="24"/>
        </w:rPr>
      </w:pPr>
    </w:p>
    <w:p w:rsidR="005412FE" w:rsidRDefault="005412FE">
      <w:pPr>
        <w:rPr>
          <w:rFonts w:asciiTheme="minorHAnsi" w:hAnsiTheme="minorHAnsi" w:cs="Tahoma"/>
          <w:b/>
          <w:sz w:val="28"/>
        </w:rPr>
      </w:pPr>
      <w:r>
        <w:rPr>
          <w:rFonts w:asciiTheme="minorHAnsi" w:hAnsiTheme="minorHAnsi" w:cs="Tahoma"/>
          <w:b/>
          <w:sz w:val="28"/>
        </w:rPr>
        <w:br w:type="page"/>
      </w:r>
    </w:p>
    <w:p w:rsidR="00760A2C" w:rsidRPr="0016117A" w:rsidRDefault="0053183B" w:rsidP="00760A2C">
      <w:pPr>
        <w:pStyle w:val="Header"/>
        <w:tabs>
          <w:tab w:val="clear" w:pos="4153"/>
          <w:tab w:val="clear" w:pos="8306"/>
        </w:tabs>
        <w:rPr>
          <w:rFonts w:asciiTheme="minorHAnsi" w:hAnsiTheme="minorHAnsi" w:cs="Tahoma"/>
          <w:b/>
          <w:sz w:val="28"/>
        </w:rPr>
      </w:pPr>
      <w:r w:rsidRPr="0016117A">
        <w:rPr>
          <w:rFonts w:asciiTheme="minorHAnsi" w:hAnsiTheme="minorHAnsi" w:cs="Tahoma"/>
          <w:b/>
          <w:sz w:val="28"/>
        </w:rPr>
        <w:lastRenderedPageBreak/>
        <w:t>SUMMARY AND RECOMMENDATION</w:t>
      </w:r>
    </w:p>
    <w:p w:rsidR="008F7953" w:rsidRDefault="008F7953" w:rsidP="008F7953">
      <w:pPr>
        <w:rPr>
          <w:rFonts w:asciiTheme="minorHAnsi" w:hAnsiTheme="minorHAnsi" w:cs="Tahoma"/>
        </w:rPr>
      </w:pPr>
    </w:p>
    <w:p w:rsidR="008F7953" w:rsidRDefault="008F7953" w:rsidP="008F7953">
      <w:pPr>
        <w:rPr>
          <w:rFonts w:asciiTheme="minorHAnsi" w:hAnsiTheme="minorHAnsi" w:cs="Tahoma"/>
        </w:rPr>
      </w:pPr>
      <w:r w:rsidRPr="0092272B">
        <w:rPr>
          <w:rFonts w:asciiTheme="minorHAnsi" w:hAnsiTheme="minorHAnsi" w:cs="Tahoma"/>
        </w:rPr>
        <w:t>This report has been informed by primary data (</w:t>
      </w:r>
      <w:r w:rsidR="005475D6">
        <w:rPr>
          <w:rFonts w:asciiTheme="minorHAnsi" w:hAnsiTheme="minorHAnsi" w:cs="Tahoma"/>
        </w:rPr>
        <w:t>the Housing Needs Survey</w:t>
      </w:r>
      <w:r w:rsidRPr="0092272B">
        <w:rPr>
          <w:rFonts w:asciiTheme="minorHAnsi" w:hAnsiTheme="minorHAnsi" w:cs="Tahoma"/>
        </w:rPr>
        <w:t>) and secondary data</w:t>
      </w:r>
      <w:r w:rsidR="005475D6">
        <w:rPr>
          <w:rFonts w:asciiTheme="minorHAnsi" w:hAnsiTheme="minorHAnsi" w:cs="Tahoma"/>
        </w:rPr>
        <w:t xml:space="preserve"> (local house price and income data, Census data, Housing Register). The</w:t>
      </w:r>
      <w:r w:rsidRPr="0092272B">
        <w:rPr>
          <w:rFonts w:asciiTheme="minorHAnsi" w:hAnsiTheme="minorHAnsi" w:cs="Tahoma"/>
        </w:rPr>
        <w:t xml:space="preserve"> report</w:t>
      </w:r>
      <w:r w:rsidR="005475D6">
        <w:rPr>
          <w:rFonts w:asciiTheme="minorHAnsi" w:hAnsiTheme="minorHAnsi" w:cs="Tahoma"/>
        </w:rPr>
        <w:t xml:space="preserve"> has identified a significant </w:t>
      </w:r>
      <w:r w:rsidRPr="0092272B">
        <w:rPr>
          <w:rFonts w:asciiTheme="minorHAnsi" w:hAnsiTheme="minorHAnsi" w:cs="Tahoma"/>
        </w:rPr>
        <w:t xml:space="preserve">affordable housing need in </w:t>
      </w:r>
      <w:proofErr w:type="spellStart"/>
      <w:r w:rsidR="00113801">
        <w:rPr>
          <w:rFonts w:asciiTheme="minorHAnsi" w:hAnsiTheme="minorHAnsi" w:cs="Tahoma"/>
        </w:rPr>
        <w:t>Fulbourn</w:t>
      </w:r>
      <w:proofErr w:type="spellEnd"/>
      <w:r w:rsidR="00CB731B">
        <w:rPr>
          <w:rFonts w:asciiTheme="minorHAnsi" w:hAnsiTheme="minorHAnsi" w:cs="Tahoma"/>
        </w:rPr>
        <w:t xml:space="preserve"> parish</w:t>
      </w:r>
      <w:r w:rsidRPr="0092272B">
        <w:rPr>
          <w:rFonts w:asciiTheme="minorHAnsi" w:hAnsiTheme="minorHAnsi" w:cs="Tahoma"/>
        </w:rPr>
        <w:t xml:space="preserve">. </w:t>
      </w:r>
    </w:p>
    <w:p w:rsidR="005412FE" w:rsidRDefault="005412FE" w:rsidP="008F7953">
      <w:pPr>
        <w:rPr>
          <w:rFonts w:asciiTheme="minorHAnsi" w:hAnsiTheme="minorHAnsi" w:cs="Tahoma"/>
          <w:b/>
          <w:color w:val="480B80"/>
          <w:sz w:val="28"/>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Pre-</w:t>
      </w:r>
      <w:r w:rsidR="00A3336E" w:rsidRPr="00676079">
        <w:rPr>
          <w:rFonts w:asciiTheme="minorHAnsi" w:hAnsiTheme="minorHAnsi" w:cs="Tahoma"/>
          <w:b/>
          <w:color w:val="480B80"/>
          <w:sz w:val="28"/>
        </w:rPr>
        <w:t>Existing E</w:t>
      </w:r>
      <w:r w:rsidRPr="00676079">
        <w:rPr>
          <w:rFonts w:asciiTheme="minorHAnsi" w:hAnsiTheme="minorHAnsi" w:cs="Tahoma"/>
          <w:b/>
          <w:color w:val="480B80"/>
          <w:sz w:val="28"/>
        </w:rPr>
        <w:t>vidence from the Housing Register</w:t>
      </w:r>
    </w:p>
    <w:p w:rsidR="0053183B" w:rsidRDefault="0053183B" w:rsidP="008F7953">
      <w:pPr>
        <w:pStyle w:val="Heading6"/>
        <w:rPr>
          <w:rFonts w:asciiTheme="minorHAnsi" w:hAnsiTheme="minorHAnsi"/>
          <w:i w:val="0"/>
          <w:sz w:val="24"/>
        </w:rPr>
      </w:pPr>
    </w:p>
    <w:p w:rsidR="008F7953" w:rsidRPr="0092272B" w:rsidRDefault="008F7953" w:rsidP="008F7953">
      <w:pPr>
        <w:pStyle w:val="Heading6"/>
        <w:rPr>
          <w:rFonts w:asciiTheme="minorHAnsi" w:hAnsiTheme="minorHAnsi"/>
          <w:i w:val="0"/>
          <w:sz w:val="24"/>
        </w:rPr>
      </w:pPr>
      <w:r w:rsidRPr="0092272B">
        <w:rPr>
          <w:rFonts w:asciiTheme="minorHAnsi" w:hAnsiTheme="minorHAnsi"/>
          <w:i w:val="0"/>
          <w:sz w:val="24"/>
        </w:rPr>
        <w:t xml:space="preserve">The local Housing Register was searched for households in need of affordable housing </w:t>
      </w:r>
      <w:r w:rsidR="008A45F7">
        <w:rPr>
          <w:rFonts w:asciiTheme="minorHAnsi" w:hAnsiTheme="minorHAnsi"/>
          <w:i w:val="0"/>
          <w:sz w:val="24"/>
        </w:rPr>
        <w:t xml:space="preserve">who either live in </w:t>
      </w:r>
      <w:proofErr w:type="spellStart"/>
      <w:r w:rsidR="00D85C39">
        <w:rPr>
          <w:rFonts w:asciiTheme="minorHAnsi" w:hAnsiTheme="minorHAnsi"/>
          <w:i w:val="0"/>
          <w:sz w:val="24"/>
        </w:rPr>
        <w:t>Fulbourn</w:t>
      </w:r>
      <w:proofErr w:type="spellEnd"/>
      <w:r w:rsidR="00CB731B">
        <w:rPr>
          <w:rFonts w:asciiTheme="minorHAnsi" w:hAnsiTheme="minorHAnsi"/>
          <w:i w:val="0"/>
          <w:sz w:val="24"/>
        </w:rPr>
        <w:t xml:space="preserve"> </w:t>
      </w:r>
      <w:r w:rsidR="008A45F7">
        <w:rPr>
          <w:rFonts w:asciiTheme="minorHAnsi" w:hAnsiTheme="minorHAnsi"/>
          <w:i w:val="0"/>
          <w:sz w:val="24"/>
        </w:rPr>
        <w:t xml:space="preserve">or have a </w:t>
      </w:r>
      <w:r w:rsidRPr="0092272B">
        <w:rPr>
          <w:rFonts w:asciiTheme="minorHAnsi" w:hAnsiTheme="minorHAnsi"/>
          <w:i w:val="0"/>
          <w:sz w:val="24"/>
        </w:rPr>
        <w:t xml:space="preserve">local connection to </w:t>
      </w:r>
      <w:r w:rsidR="008A45F7">
        <w:rPr>
          <w:rFonts w:asciiTheme="minorHAnsi" w:hAnsiTheme="minorHAnsi"/>
          <w:i w:val="0"/>
          <w:sz w:val="24"/>
        </w:rPr>
        <w:t>the Parish</w:t>
      </w:r>
      <w:r w:rsidRPr="0092272B">
        <w:rPr>
          <w:rFonts w:asciiTheme="minorHAnsi" w:hAnsiTheme="minorHAnsi"/>
          <w:i w:val="0"/>
          <w:sz w:val="24"/>
        </w:rPr>
        <w:t xml:space="preserve">. There are </w:t>
      </w:r>
      <w:r w:rsidR="00D85C39">
        <w:rPr>
          <w:rFonts w:asciiTheme="minorHAnsi" w:hAnsiTheme="minorHAnsi"/>
          <w:i w:val="0"/>
          <w:sz w:val="24"/>
        </w:rPr>
        <w:t>57</w:t>
      </w:r>
      <w:r w:rsidR="00E608BC">
        <w:rPr>
          <w:rFonts w:asciiTheme="minorHAnsi" w:hAnsiTheme="minorHAnsi"/>
          <w:i w:val="0"/>
          <w:sz w:val="24"/>
        </w:rPr>
        <w:t xml:space="preserve"> </w:t>
      </w:r>
      <w:r w:rsidRPr="0092272B">
        <w:rPr>
          <w:rFonts w:asciiTheme="minorHAnsi" w:hAnsiTheme="minorHAnsi"/>
          <w:i w:val="0"/>
          <w:sz w:val="24"/>
        </w:rPr>
        <w:t>households on the Register that meet th</w:t>
      </w:r>
      <w:r w:rsidR="00387080">
        <w:rPr>
          <w:rFonts w:asciiTheme="minorHAnsi" w:hAnsiTheme="minorHAnsi"/>
          <w:i w:val="0"/>
          <w:sz w:val="24"/>
        </w:rPr>
        <w:t>ese</w:t>
      </w:r>
      <w:r w:rsidRPr="0092272B">
        <w:rPr>
          <w:rFonts w:asciiTheme="minorHAnsi" w:hAnsiTheme="minorHAnsi"/>
          <w:i w:val="0"/>
          <w:sz w:val="24"/>
        </w:rPr>
        <w:t xml:space="preserve"> criteri</w:t>
      </w:r>
      <w:r w:rsidR="00387080">
        <w:rPr>
          <w:rFonts w:asciiTheme="minorHAnsi" w:hAnsiTheme="minorHAnsi"/>
          <w:i w:val="0"/>
          <w:sz w:val="24"/>
        </w:rPr>
        <w:t>a</w:t>
      </w:r>
      <w:r w:rsidRPr="0092272B">
        <w:rPr>
          <w:rFonts w:asciiTheme="minorHAnsi" w:hAnsiTheme="minorHAnsi"/>
          <w:i w:val="0"/>
          <w:sz w:val="24"/>
        </w:rPr>
        <w:t>.</w:t>
      </w:r>
      <w:r w:rsidR="00F31517">
        <w:rPr>
          <w:rStyle w:val="FootnoteReference"/>
          <w:rFonts w:asciiTheme="minorHAnsi" w:hAnsiTheme="minorHAnsi"/>
          <w:i w:val="0"/>
          <w:sz w:val="24"/>
        </w:rPr>
        <w:footnoteReference w:id="20"/>
      </w:r>
      <w:r w:rsidR="000F362B">
        <w:rPr>
          <w:rFonts w:asciiTheme="minorHAnsi" w:hAnsiTheme="minorHAnsi"/>
          <w:i w:val="0"/>
          <w:sz w:val="24"/>
        </w:rPr>
        <w:t xml:space="preserve"> Th</w:t>
      </w:r>
      <w:r w:rsidR="00D85C39">
        <w:rPr>
          <w:rFonts w:asciiTheme="minorHAnsi" w:hAnsiTheme="minorHAnsi"/>
          <w:i w:val="0"/>
          <w:sz w:val="24"/>
        </w:rPr>
        <w:t xml:space="preserve">e Housing Register </w:t>
      </w:r>
      <w:r w:rsidR="00E430E9">
        <w:rPr>
          <w:rFonts w:asciiTheme="minorHAnsi" w:hAnsiTheme="minorHAnsi"/>
          <w:i w:val="0"/>
          <w:sz w:val="24"/>
        </w:rPr>
        <w:t>h</w:t>
      </w:r>
      <w:r w:rsidR="000F362B">
        <w:rPr>
          <w:rFonts w:asciiTheme="minorHAnsi" w:hAnsiTheme="minorHAnsi"/>
          <w:i w:val="0"/>
          <w:sz w:val="24"/>
        </w:rPr>
        <w:t xml:space="preserve">as </w:t>
      </w:r>
      <w:r w:rsidR="007D7D56">
        <w:rPr>
          <w:rFonts w:asciiTheme="minorHAnsi" w:hAnsiTheme="minorHAnsi"/>
          <w:i w:val="0"/>
          <w:sz w:val="24"/>
        </w:rPr>
        <w:t xml:space="preserve">been combined with the results of this survey </w:t>
      </w:r>
      <w:r w:rsidR="000F362B">
        <w:rPr>
          <w:rFonts w:asciiTheme="minorHAnsi" w:hAnsiTheme="minorHAnsi"/>
          <w:i w:val="0"/>
          <w:sz w:val="24"/>
        </w:rPr>
        <w:t>in order to calculate overall need.</w:t>
      </w:r>
    </w:p>
    <w:p w:rsidR="008F7953" w:rsidRPr="0092272B" w:rsidRDefault="008F7953" w:rsidP="008F7953">
      <w:pPr>
        <w:rPr>
          <w:rFonts w:asciiTheme="minorHAnsi" w:hAnsiTheme="minorHAnsi" w:cstheme="minorHAnsi"/>
        </w:rPr>
      </w:pPr>
    </w:p>
    <w:p w:rsidR="008F7953" w:rsidRPr="0092272B" w:rsidRDefault="008F7953" w:rsidP="008F7953">
      <w:pPr>
        <w:rPr>
          <w:rFonts w:asciiTheme="minorHAnsi" w:hAnsiTheme="minorHAnsi" w:cstheme="minorHAnsi"/>
        </w:rPr>
      </w:pPr>
      <w:r w:rsidRPr="0092272B">
        <w:rPr>
          <w:rFonts w:asciiTheme="minorHAnsi" w:hAnsiTheme="minorHAnsi" w:cstheme="minorHAnsi"/>
        </w:rPr>
        <w:t>The properties that would need to be built and then let out through a Housing Association to accommodate th</w:t>
      </w:r>
      <w:r w:rsidR="00F62F7C">
        <w:rPr>
          <w:rFonts w:asciiTheme="minorHAnsi" w:hAnsiTheme="minorHAnsi" w:cstheme="minorHAnsi"/>
        </w:rPr>
        <w:t>o</w:t>
      </w:r>
      <w:r w:rsidRPr="0092272B">
        <w:rPr>
          <w:rFonts w:asciiTheme="minorHAnsi" w:hAnsiTheme="minorHAnsi" w:cstheme="minorHAnsi"/>
        </w:rPr>
        <w:t>se households</w:t>
      </w:r>
      <w:r w:rsidR="00F62F7C">
        <w:rPr>
          <w:rFonts w:asciiTheme="minorHAnsi" w:hAnsiTheme="minorHAnsi" w:cstheme="minorHAnsi"/>
        </w:rPr>
        <w:t xml:space="preserve"> on the Housing Register</w:t>
      </w:r>
      <w:r w:rsidRPr="0092272B">
        <w:rPr>
          <w:rFonts w:asciiTheme="minorHAnsi" w:hAnsiTheme="minorHAnsi" w:cstheme="minorHAnsi"/>
        </w:rPr>
        <w:t xml:space="preserve"> are as follows</w:t>
      </w:r>
      <w:r w:rsidRPr="0092272B">
        <w:rPr>
          <w:rStyle w:val="FootnoteReference"/>
          <w:rFonts w:asciiTheme="minorHAnsi" w:hAnsiTheme="minorHAnsi" w:cstheme="minorHAnsi"/>
        </w:rPr>
        <w:footnoteReference w:id="21"/>
      </w:r>
      <w:r w:rsidRPr="0092272B">
        <w:rPr>
          <w:rFonts w:asciiTheme="minorHAnsi" w:hAnsiTheme="minorHAnsi" w:cstheme="minorHAnsi"/>
        </w:rPr>
        <w:t>:</w:t>
      </w:r>
    </w:p>
    <w:p w:rsidR="00113801" w:rsidRPr="0092272B" w:rsidRDefault="00113801" w:rsidP="008F7953">
      <w:pPr>
        <w:rPr>
          <w:rFonts w:asciiTheme="minorHAnsi" w:hAnsiTheme="minorHAnsi" w:cstheme="minorHAnsi"/>
        </w:rPr>
      </w:pPr>
    </w:p>
    <w:tbl>
      <w:tblPr>
        <w:tblStyle w:val="TableGrid"/>
        <w:tblW w:w="5000" w:type="pct"/>
        <w:tblLook w:val="04A0" w:firstRow="1" w:lastRow="0" w:firstColumn="1" w:lastColumn="0" w:noHBand="0" w:noVBand="1"/>
      </w:tblPr>
      <w:tblGrid>
        <w:gridCol w:w="979"/>
        <w:gridCol w:w="791"/>
        <w:gridCol w:w="979"/>
        <w:gridCol w:w="596"/>
        <w:gridCol w:w="979"/>
        <w:gridCol w:w="596"/>
        <w:gridCol w:w="979"/>
        <w:gridCol w:w="596"/>
        <w:gridCol w:w="979"/>
        <w:gridCol w:w="596"/>
        <w:gridCol w:w="1216"/>
      </w:tblGrid>
      <w:tr w:rsidR="00113801" w:rsidRPr="0092272B" w:rsidTr="00113801">
        <w:tc>
          <w:tcPr>
            <w:tcW w:w="952" w:type="pct"/>
            <w:gridSpan w:val="2"/>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848" w:type="pct"/>
            <w:gridSpan w:val="2"/>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848" w:type="pct"/>
            <w:gridSpan w:val="2"/>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848" w:type="pct"/>
            <w:gridSpan w:val="2"/>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848" w:type="pct"/>
            <w:gridSpan w:val="2"/>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657" w:type="pct"/>
            <w:shd w:val="clear" w:color="auto" w:fill="480B80"/>
          </w:tcPr>
          <w:p w:rsidR="008F7953" w:rsidRPr="00676079" w:rsidRDefault="008F7953" w:rsidP="0092272B">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113801" w:rsidRPr="0092272B" w:rsidTr="00113801">
        <w:tc>
          <w:tcPr>
            <w:tcW w:w="527" w:type="pct"/>
            <w:shd w:val="clear" w:color="auto" w:fill="F2F2F2" w:themeFill="background1" w:themeFillShade="F2"/>
          </w:tcPr>
          <w:p w:rsidR="00113801" w:rsidRPr="0043714D" w:rsidRDefault="00113801" w:rsidP="00113801">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426" w:type="pct"/>
            <w:shd w:val="clear" w:color="auto" w:fill="F2F2F2" w:themeFill="background1" w:themeFillShade="F2"/>
          </w:tcPr>
          <w:p w:rsidR="00113801" w:rsidRPr="0043714D" w:rsidRDefault="00113801" w:rsidP="0092272B">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113801" w:rsidRPr="0043714D" w:rsidRDefault="00113801" w:rsidP="00113801">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113801" w:rsidRPr="0043714D" w:rsidRDefault="00113801" w:rsidP="0092272B">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113801" w:rsidRPr="0043714D" w:rsidRDefault="00113801" w:rsidP="00113801">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113801" w:rsidRPr="0043714D" w:rsidRDefault="00113801" w:rsidP="0092272B">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113801" w:rsidRPr="0043714D" w:rsidRDefault="00113801" w:rsidP="00113801">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113801" w:rsidRPr="0043714D" w:rsidRDefault="00113801" w:rsidP="0092272B">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113801" w:rsidRPr="0043714D" w:rsidRDefault="00113801" w:rsidP="00113801">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113801" w:rsidRPr="0043714D" w:rsidRDefault="00113801" w:rsidP="0092272B">
            <w:pPr>
              <w:jc w:val="center"/>
              <w:rPr>
                <w:rFonts w:asciiTheme="minorHAnsi" w:hAnsiTheme="minorHAnsi" w:cstheme="minorHAnsi"/>
              </w:rPr>
            </w:pPr>
            <w:r w:rsidRPr="0043714D">
              <w:rPr>
                <w:rFonts w:asciiTheme="minorHAnsi" w:hAnsiTheme="minorHAnsi" w:cstheme="minorHAnsi"/>
              </w:rPr>
              <w:t>B</w:t>
            </w:r>
          </w:p>
        </w:tc>
        <w:tc>
          <w:tcPr>
            <w:tcW w:w="657" w:type="pct"/>
            <w:vMerge w:val="restart"/>
            <w:shd w:val="clear" w:color="auto" w:fill="auto"/>
            <w:vAlign w:val="center"/>
          </w:tcPr>
          <w:p w:rsidR="00113801" w:rsidRPr="0043714D" w:rsidRDefault="00D85C39" w:rsidP="0092272B">
            <w:pPr>
              <w:jc w:val="center"/>
              <w:rPr>
                <w:rFonts w:asciiTheme="minorHAnsi" w:hAnsiTheme="minorHAnsi" w:cstheme="minorHAnsi"/>
              </w:rPr>
            </w:pPr>
            <w:r>
              <w:rPr>
                <w:rFonts w:asciiTheme="minorHAnsi" w:hAnsiTheme="minorHAnsi" w:cstheme="minorHAnsi"/>
              </w:rPr>
              <w:t>57</w:t>
            </w:r>
          </w:p>
        </w:tc>
      </w:tr>
      <w:tr w:rsidR="00113801" w:rsidRPr="0092272B" w:rsidTr="00113801">
        <w:tc>
          <w:tcPr>
            <w:tcW w:w="527" w:type="pct"/>
          </w:tcPr>
          <w:p w:rsidR="00113801" w:rsidRPr="0043714D" w:rsidRDefault="00D85C39" w:rsidP="00C23189">
            <w:pPr>
              <w:jc w:val="center"/>
              <w:rPr>
                <w:rFonts w:asciiTheme="minorHAnsi" w:hAnsiTheme="minorHAnsi" w:cstheme="minorHAnsi"/>
              </w:rPr>
            </w:pPr>
            <w:r>
              <w:rPr>
                <w:rFonts w:asciiTheme="minorHAnsi" w:hAnsiTheme="minorHAnsi" w:cstheme="minorHAnsi"/>
              </w:rPr>
              <w:t>27</w:t>
            </w:r>
          </w:p>
        </w:tc>
        <w:tc>
          <w:tcPr>
            <w:tcW w:w="426" w:type="pct"/>
          </w:tcPr>
          <w:p w:rsidR="00113801" w:rsidRPr="0043714D" w:rsidRDefault="00D85C39" w:rsidP="0092272B">
            <w:pPr>
              <w:jc w:val="center"/>
              <w:rPr>
                <w:rFonts w:asciiTheme="minorHAnsi" w:hAnsiTheme="minorHAnsi" w:cstheme="minorHAnsi"/>
              </w:rPr>
            </w:pPr>
            <w:r>
              <w:rPr>
                <w:rFonts w:asciiTheme="minorHAnsi" w:hAnsiTheme="minorHAnsi" w:cstheme="minorHAnsi"/>
              </w:rPr>
              <w:t>8</w:t>
            </w:r>
          </w:p>
        </w:tc>
        <w:tc>
          <w:tcPr>
            <w:tcW w:w="527" w:type="pct"/>
          </w:tcPr>
          <w:p w:rsidR="00113801" w:rsidRPr="0043714D" w:rsidRDefault="00D85C39" w:rsidP="0092272B">
            <w:pPr>
              <w:jc w:val="center"/>
              <w:rPr>
                <w:rFonts w:asciiTheme="minorHAnsi" w:hAnsiTheme="minorHAnsi" w:cstheme="minorHAnsi"/>
              </w:rPr>
            </w:pPr>
            <w:r>
              <w:rPr>
                <w:rFonts w:asciiTheme="minorHAnsi" w:hAnsiTheme="minorHAnsi" w:cstheme="minorHAnsi"/>
              </w:rPr>
              <w:t>14</w:t>
            </w:r>
          </w:p>
        </w:tc>
        <w:tc>
          <w:tcPr>
            <w:tcW w:w="321" w:type="pct"/>
          </w:tcPr>
          <w:p w:rsidR="00113801" w:rsidRPr="0043714D" w:rsidRDefault="00D85C39" w:rsidP="0092272B">
            <w:pPr>
              <w:jc w:val="center"/>
              <w:rPr>
                <w:rFonts w:asciiTheme="minorHAnsi" w:hAnsiTheme="minorHAnsi" w:cstheme="minorHAnsi"/>
              </w:rPr>
            </w:pPr>
            <w:r>
              <w:rPr>
                <w:rFonts w:asciiTheme="minorHAnsi" w:hAnsiTheme="minorHAnsi" w:cstheme="minorHAnsi"/>
              </w:rPr>
              <w:t>1</w:t>
            </w:r>
          </w:p>
        </w:tc>
        <w:tc>
          <w:tcPr>
            <w:tcW w:w="527" w:type="pct"/>
          </w:tcPr>
          <w:p w:rsidR="00113801" w:rsidRPr="0043714D" w:rsidRDefault="00D85C39" w:rsidP="000E2B4E">
            <w:pPr>
              <w:jc w:val="center"/>
              <w:rPr>
                <w:rFonts w:asciiTheme="minorHAnsi" w:hAnsiTheme="minorHAnsi" w:cstheme="minorHAnsi"/>
              </w:rPr>
            </w:pPr>
            <w:r>
              <w:rPr>
                <w:rFonts w:asciiTheme="minorHAnsi" w:hAnsiTheme="minorHAnsi" w:cstheme="minorHAnsi"/>
              </w:rPr>
              <w:t>6</w:t>
            </w:r>
          </w:p>
        </w:tc>
        <w:tc>
          <w:tcPr>
            <w:tcW w:w="321" w:type="pct"/>
          </w:tcPr>
          <w:p w:rsidR="00113801" w:rsidRPr="0043714D" w:rsidRDefault="00D85C39" w:rsidP="0092272B">
            <w:pPr>
              <w:jc w:val="center"/>
              <w:rPr>
                <w:rFonts w:asciiTheme="minorHAnsi" w:hAnsiTheme="minorHAnsi" w:cstheme="minorHAnsi"/>
              </w:rPr>
            </w:pPr>
            <w:r>
              <w:rPr>
                <w:rFonts w:asciiTheme="minorHAnsi" w:hAnsiTheme="minorHAnsi" w:cstheme="minorHAnsi"/>
              </w:rPr>
              <w:t>1</w:t>
            </w:r>
          </w:p>
        </w:tc>
        <w:tc>
          <w:tcPr>
            <w:tcW w:w="527" w:type="pct"/>
          </w:tcPr>
          <w:p w:rsidR="00113801" w:rsidRPr="0043714D" w:rsidRDefault="00113801" w:rsidP="0092272B">
            <w:pPr>
              <w:jc w:val="center"/>
              <w:rPr>
                <w:rFonts w:asciiTheme="minorHAnsi" w:hAnsiTheme="minorHAnsi" w:cstheme="minorHAnsi"/>
              </w:rPr>
            </w:pPr>
          </w:p>
        </w:tc>
        <w:tc>
          <w:tcPr>
            <w:tcW w:w="321" w:type="pct"/>
          </w:tcPr>
          <w:p w:rsidR="00113801" w:rsidRPr="0043714D" w:rsidRDefault="00113801" w:rsidP="0092272B">
            <w:pPr>
              <w:jc w:val="center"/>
              <w:rPr>
                <w:rFonts w:asciiTheme="minorHAnsi" w:hAnsiTheme="minorHAnsi" w:cstheme="minorHAnsi"/>
              </w:rPr>
            </w:pPr>
          </w:p>
        </w:tc>
        <w:tc>
          <w:tcPr>
            <w:tcW w:w="527" w:type="pct"/>
          </w:tcPr>
          <w:p w:rsidR="00113801" w:rsidRPr="0043714D" w:rsidRDefault="00113801" w:rsidP="0092272B">
            <w:pPr>
              <w:jc w:val="center"/>
              <w:rPr>
                <w:rFonts w:asciiTheme="minorHAnsi" w:hAnsiTheme="minorHAnsi" w:cstheme="minorHAnsi"/>
              </w:rPr>
            </w:pPr>
          </w:p>
        </w:tc>
        <w:tc>
          <w:tcPr>
            <w:tcW w:w="321" w:type="pct"/>
          </w:tcPr>
          <w:p w:rsidR="00113801" w:rsidRPr="0043714D" w:rsidRDefault="00113801" w:rsidP="0092272B">
            <w:pPr>
              <w:jc w:val="center"/>
              <w:rPr>
                <w:rFonts w:asciiTheme="minorHAnsi" w:hAnsiTheme="minorHAnsi" w:cstheme="minorHAnsi"/>
              </w:rPr>
            </w:pPr>
          </w:p>
        </w:tc>
        <w:tc>
          <w:tcPr>
            <w:tcW w:w="657" w:type="pct"/>
            <w:vMerge/>
            <w:shd w:val="clear" w:color="auto" w:fill="auto"/>
          </w:tcPr>
          <w:p w:rsidR="00113801" w:rsidRPr="0043714D" w:rsidRDefault="00113801" w:rsidP="0092272B">
            <w:pPr>
              <w:jc w:val="center"/>
              <w:rPr>
                <w:rFonts w:asciiTheme="minorHAnsi" w:hAnsiTheme="minorHAnsi" w:cstheme="minorHAnsi"/>
              </w:rPr>
            </w:pPr>
          </w:p>
        </w:tc>
      </w:tr>
    </w:tbl>
    <w:p w:rsidR="00CB731B" w:rsidRDefault="00CB731B" w:rsidP="008F7953">
      <w:pPr>
        <w:rPr>
          <w:rFonts w:asciiTheme="minorHAnsi" w:hAnsiTheme="minorHAnsi" w:cs="Tahoma"/>
          <w:b/>
          <w:color w:val="480B80"/>
          <w:sz w:val="28"/>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Fin</w:t>
      </w:r>
      <w:r w:rsidR="00A3336E" w:rsidRPr="00676079">
        <w:rPr>
          <w:rFonts w:asciiTheme="minorHAnsi" w:hAnsiTheme="minorHAnsi" w:cs="Tahoma"/>
          <w:b/>
          <w:color w:val="480B80"/>
          <w:sz w:val="28"/>
        </w:rPr>
        <w:t xml:space="preserve">dings from </w:t>
      </w:r>
      <w:r w:rsidR="005412FE">
        <w:rPr>
          <w:rFonts w:asciiTheme="minorHAnsi" w:hAnsiTheme="minorHAnsi" w:cs="Tahoma"/>
          <w:b/>
          <w:color w:val="480B80"/>
          <w:sz w:val="28"/>
        </w:rPr>
        <w:t xml:space="preserve">the </w:t>
      </w:r>
      <w:r w:rsidR="00A3336E" w:rsidRPr="00676079">
        <w:rPr>
          <w:rFonts w:asciiTheme="minorHAnsi" w:hAnsiTheme="minorHAnsi" w:cs="Tahoma"/>
          <w:b/>
          <w:color w:val="480B80"/>
          <w:sz w:val="28"/>
        </w:rPr>
        <w:t>Housing Needs Survey</w:t>
      </w:r>
    </w:p>
    <w:p w:rsidR="0053183B" w:rsidRDefault="0053183B" w:rsidP="008F7953">
      <w:pPr>
        <w:rPr>
          <w:rFonts w:asciiTheme="minorHAnsi" w:hAnsiTheme="minorHAnsi" w:cs="Tahoma"/>
        </w:rPr>
      </w:pPr>
    </w:p>
    <w:p w:rsidR="008F7953" w:rsidRPr="0042023C" w:rsidRDefault="008F7953" w:rsidP="008F7953">
      <w:pPr>
        <w:rPr>
          <w:rFonts w:asciiTheme="minorHAnsi" w:hAnsiTheme="minorHAnsi"/>
        </w:rPr>
      </w:pPr>
      <w:r w:rsidRPr="0092272B">
        <w:rPr>
          <w:rFonts w:asciiTheme="minorHAnsi" w:hAnsiTheme="minorHAnsi" w:cs="Tahoma"/>
        </w:rPr>
        <w:t xml:space="preserve">The Housing Needs Survey </w:t>
      </w:r>
      <w:r w:rsidR="000F362B">
        <w:rPr>
          <w:rFonts w:asciiTheme="minorHAnsi" w:hAnsiTheme="minorHAnsi" w:cs="Tahoma"/>
        </w:rPr>
        <w:t xml:space="preserve">conducted in </w:t>
      </w:r>
      <w:proofErr w:type="spellStart"/>
      <w:r w:rsidR="00C23189">
        <w:rPr>
          <w:rFonts w:asciiTheme="minorHAnsi" w:hAnsiTheme="minorHAnsi" w:cs="Tahoma"/>
        </w:rPr>
        <w:t>Fulbourn</w:t>
      </w:r>
      <w:proofErr w:type="spellEnd"/>
      <w:r w:rsidR="000F362B">
        <w:rPr>
          <w:rFonts w:asciiTheme="minorHAnsi" w:hAnsiTheme="minorHAnsi" w:cs="Tahoma"/>
        </w:rPr>
        <w:t xml:space="preserve"> </w:t>
      </w:r>
      <w:r w:rsidR="00B025DD">
        <w:rPr>
          <w:rFonts w:asciiTheme="minorHAnsi" w:hAnsiTheme="minorHAnsi" w:cs="Tahoma"/>
        </w:rPr>
        <w:t>identified</w:t>
      </w:r>
      <w:r w:rsidRPr="0092272B">
        <w:rPr>
          <w:rFonts w:asciiTheme="minorHAnsi" w:hAnsiTheme="minorHAnsi" w:cs="Tahoma"/>
        </w:rPr>
        <w:t xml:space="preserve"> </w:t>
      </w:r>
      <w:r w:rsidR="00C23189">
        <w:rPr>
          <w:rFonts w:asciiTheme="minorHAnsi" w:hAnsiTheme="minorHAnsi" w:cs="Tahoma"/>
        </w:rPr>
        <w:t>2</w:t>
      </w:r>
      <w:r w:rsidR="00E608BC">
        <w:rPr>
          <w:rFonts w:asciiTheme="minorHAnsi" w:hAnsiTheme="minorHAnsi" w:cs="Tahoma"/>
        </w:rPr>
        <w:t>9</w:t>
      </w:r>
      <w:r w:rsidRPr="0092272B">
        <w:rPr>
          <w:rFonts w:asciiTheme="minorHAnsi" w:hAnsiTheme="minorHAnsi" w:cs="Tahoma"/>
        </w:rPr>
        <w:t xml:space="preserve"> households in need of affordable housing.</w:t>
      </w:r>
      <w:r w:rsidRPr="0042023C">
        <w:rPr>
          <w:rFonts w:asciiTheme="minorHAnsi" w:hAnsiTheme="minorHAnsi" w:cs="Tahoma"/>
        </w:rPr>
        <w:t xml:space="preserve"> </w:t>
      </w:r>
      <w:r w:rsidR="00F42D1C">
        <w:rPr>
          <w:rFonts w:asciiTheme="minorHAnsi" w:hAnsiTheme="minorHAnsi" w:cs="Tahoma"/>
        </w:rPr>
        <w:t>S</w:t>
      </w:r>
      <w:r w:rsidR="00C23189">
        <w:rPr>
          <w:rFonts w:asciiTheme="minorHAnsi" w:hAnsiTheme="minorHAnsi" w:cs="Tahoma"/>
        </w:rPr>
        <w:t xml:space="preserve">even </w:t>
      </w:r>
      <w:r w:rsidR="00260B3B">
        <w:rPr>
          <w:rFonts w:asciiTheme="minorHAnsi" w:hAnsiTheme="minorHAnsi" w:cs="Tahoma"/>
        </w:rPr>
        <w:t xml:space="preserve">of these </w:t>
      </w:r>
      <w:r w:rsidR="00260B3B" w:rsidRPr="00260B3B">
        <w:rPr>
          <w:rFonts w:asciiTheme="minorHAnsi" w:hAnsiTheme="minorHAnsi" w:cs="Tahoma"/>
        </w:rPr>
        <w:t xml:space="preserve">households </w:t>
      </w:r>
      <w:r w:rsidR="00656CB9">
        <w:rPr>
          <w:rFonts w:asciiTheme="minorHAnsi" w:hAnsiTheme="minorHAnsi" w:cs="Tahoma"/>
        </w:rPr>
        <w:t>stated that they were</w:t>
      </w:r>
      <w:r w:rsidR="00CB731B">
        <w:rPr>
          <w:rFonts w:asciiTheme="minorHAnsi" w:hAnsiTheme="minorHAnsi" w:cs="Tahoma"/>
        </w:rPr>
        <w:t xml:space="preserve"> already</w:t>
      </w:r>
      <w:r w:rsidR="00656CB9">
        <w:rPr>
          <w:rFonts w:asciiTheme="minorHAnsi" w:hAnsiTheme="minorHAnsi" w:cs="Tahoma"/>
        </w:rPr>
        <w:t xml:space="preserve"> on the Housing Register</w:t>
      </w:r>
      <w:r w:rsidR="00E608BC">
        <w:rPr>
          <w:rFonts w:asciiTheme="minorHAnsi" w:hAnsiTheme="minorHAnsi" w:cs="Tahoma"/>
        </w:rPr>
        <w:t xml:space="preserve"> leaving a net addition of </w:t>
      </w:r>
      <w:r w:rsidR="00C23189">
        <w:rPr>
          <w:rFonts w:asciiTheme="minorHAnsi" w:hAnsiTheme="minorHAnsi" w:cs="Tahoma"/>
        </w:rPr>
        <w:t>22</w:t>
      </w:r>
      <w:r w:rsidR="00E608BC">
        <w:rPr>
          <w:rFonts w:asciiTheme="minorHAnsi" w:hAnsiTheme="minorHAnsi" w:cs="Tahoma"/>
        </w:rPr>
        <w:t xml:space="preserve"> households</w:t>
      </w:r>
      <w:r w:rsidR="00656CB9">
        <w:rPr>
          <w:rFonts w:asciiTheme="minorHAnsi" w:hAnsiTheme="minorHAnsi" w:cs="Tahoma"/>
        </w:rPr>
        <w:t>.</w:t>
      </w:r>
    </w:p>
    <w:p w:rsidR="008F7953" w:rsidRPr="0092272B" w:rsidRDefault="008F7953" w:rsidP="008F7953">
      <w:pPr>
        <w:rPr>
          <w:rFonts w:asciiTheme="minorHAnsi" w:hAnsiTheme="minorHAnsi" w:cstheme="minorHAnsi"/>
        </w:rPr>
      </w:pPr>
    </w:p>
    <w:p w:rsidR="008F7953" w:rsidRPr="0092272B" w:rsidRDefault="00C23189" w:rsidP="008F7953">
      <w:pPr>
        <w:rPr>
          <w:rFonts w:asciiTheme="minorHAnsi" w:hAnsiTheme="minorHAnsi" w:cstheme="minorHAnsi"/>
        </w:rPr>
      </w:pPr>
      <w:r>
        <w:rPr>
          <w:rFonts w:asciiTheme="minorHAnsi" w:hAnsiTheme="minorHAnsi" w:cstheme="minorHAnsi"/>
        </w:rPr>
        <w:t>Nine</w:t>
      </w:r>
      <w:r w:rsidR="00B55C51" w:rsidRPr="00851D3B">
        <w:rPr>
          <w:rFonts w:asciiTheme="minorHAnsi" w:hAnsiTheme="minorHAnsi" w:cstheme="minorHAnsi"/>
        </w:rPr>
        <w:t xml:space="preserve"> of these households would require a property </w:t>
      </w:r>
      <w:r w:rsidR="008F7953" w:rsidRPr="00851D3B">
        <w:rPr>
          <w:rFonts w:asciiTheme="minorHAnsi" w:hAnsiTheme="minorHAnsi" w:cstheme="minorHAnsi"/>
        </w:rPr>
        <w:t>let out through a Housing Association</w:t>
      </w:r>
      <w:r w:rsidR="008F7953" w:rsidRPr="0092272B">
        <w:rPr>
          <w:rFonts w:asciiTheme="minorHAnsi" w:hAnsiTheme="minorHAnsi" w:cstheme="minorHAnsi"/>
        </w:rPr>
        <w:t>:</w:t>
      </w:r>
    </w:p>
    <w:p w:rsidR="00D06F00" w:rsidRDefault="00D06F00" w:rsidP="008F7953">
      <w:pPr>
        <w:rPr>
          <w:rFonts w:asciiTheme="minorHAnsi" w:hAnsiTheme="minorHAnsi" w:cstheme="minorHAnsi"/>
        </w:rPr>
      </w:pPr>
    </w:p>
    <w:tbl>
      <w:tblPr>
        <w:tblStyle w:val="TableGrid"/>
        <w:tblW w:w="5000" w:type="pct"/>
        <w:tblLook w:val="04A0" w:firstRow="1" w:lastRow="0" w:firstColumn="1" w:lastColumn="0" w:noHBand="0" w:noVBand="1"/>
      </w:tblPr>
      <w:tblGrid>
        <w:gridCol w:w="979"/>
        <w:gridCol w:w="791"/>
        <w:gridCol w:w="979"/>
        <w:gridCol w:w="596"/>
        <w:gridCol w:w="979"/>
        <w:gridCol w:w="596"/>
        <w:gridCol w:w="979"/>
        <w:gridCol w:w="596"/>
        <w:gridCol w:w="979"/>
        <w:gridCol w:w="596"/>
        <w:gridCol w:w="1216"/>
      </w:tblGrid>
      <w:tr w:rsidR="00C23189" w:rsidRPr="0092272B" w:rsidTr="00C23189">
        <w:tc>
          <w:tcPr>
            <w:tcW w:w="952"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657" w:type="pct"/>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C23189" w:rsidRPr="0092272B" w:rsidTr="00C23189">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426"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657" w:type="pct"/>
            <w:vMerge w:val="restart"/>
            <w:shd w:val="clear" w:color="auto" w:fill="auto"/>
            <w:vAlign w:val="center"/>
          </w:tcPr>
          <w:p w:rsidR="00C23189" w:rsidRPr="0043714D" w:rsidRDefault="00C23189" w:rsidP="00C23189">
            <w:pPr>
              <w:jc w:val="center"/>
              <w:rPr>
                <w:rFonts w:asciiTheme="minorHAnsi" w:hAnsiTheme="minorHAnsi" w:cstheme="minorHAnsi"/>
              </w:rPr>
            </w:pPr>
            <w:r>
              <w:rPr>
                <w:rFonts w:asciiTheme="minorHAnsi" w:hAnsiTheme="minorHAnsi" w:cstheme="minorHAnsi"/>
              </w:rPr>
              <w:t>9</w:t>
            </w:r>
          </w:p>
        </w:tc>
      </w:tr>
      <w:tr w:rsidR="00C23189" w:rsidRPr="0092272B" w:rsidTr="00C23189">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4</w:t>
            </w:r>
          </w:p>
        </w:tc>
        <w:tc>
          <w:tcPr>
            <w:tcW w:w="426"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1</w:t>
            </w:r>
          </w:p>
        </w:tc>
        <w:tc>
          <w:tcPr>
            <w:tcW w:w="527" w:type="pct"/>
          </w:tcPr>
          <w:p w:rsidR="00C23189" w:rsidRPr="0043714D" w:rsidRDefault="00C23189" w:rsidP="00C23189">
            <w:pPr>
              <w:jc w:val="center"/>
              <w:rPr>
                <w:rFonts w:asciiTheme="minorHAnsi" w:hAnsiTheme="minorHAnsi" w:cstheme="minorHAnsi"/>
              </w:rPr>
            </w:pPr>
          </w:p>
        </w:tc>
        <w:tc>
          <w:tcPr>
            <w:tcW w:w="321"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2</w:t>
            </w:r>
          </w:p>
        </w:tc>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1</w:t>
            </w:r>
          </w:p>
        </w:tc>
        <w:tc>
          <w:tcPr>
            <w:tcW w:w="321"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1</w:t>
            </w:r>
          </w:p>
        </w:tc>
        <w:tc>
          <w:tcPr>
            <w:tcW w:w="321"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p>
        </w:tc>
        <w:tc>
          <w:tcPr>
            <w:tcW w:w="321" w:type="pct"/>
          </w:tcPr>
          <w:p w:rsidR="00C23189" w:rsidRPr="0043714D" w:rsidRDefault="00C23189" w:rsidP="00C23189">
            <w:pPr>
              <w:jc w:val="center"/>
              <w:rPr>
                <w:rFonts w:asciiTheme="minorHAnsi" w:hAnsiTheme="minorHAnsi" w:cstheme="minorHAnsi"/>
              </w:rPr>
            </w:pPr>
          </w:p>
        </w:tc>
        <w:tc>
          <w:tcPr>
            <w:tcW w:w="657" w:type="pct"/>
            <w:vMerge/>
            <w:shd w:val="clear" w:color="auto" w:fill="auto"/>
          </w:tcPr>
          <w:p w:rsidR="00C23189" w:rsidRPr="0043714D" w:rsidRDefault="00C23189" w:rsidP="00C23189">
            <w:pPr>
              <w:jc w:val="center"/>
              <w:rPr>
                <w:rFonts w:asciiTheme="minorHAnsi" w:hAnsiTheme="minorHAnsi" w:cstheme="minorHAnsi"/>
              </w:rPr>
            </w:pPr>
          </w:p>
        </w:tc>
      </w:tr>
    </w:tbl>
    <w:p w:rsidR="00C23189" w:rsidRDefault="00C23189" w:rsidP="008F7953">
      <w:pPr>
        <w:rPr>
          <w:rFonts w:asciiTheme="minorHAnsi" w:hAnsiTheme="minorHAnsi" w:cstheme="minorHAnsi"/>
        </w:rPr>
      </w:pPr>
    </w:p>
    <w:p w:rsidR="00F32823" w:rsidRPr="0092272B" w:rsidRDefault="007B747A" w:rsidP="00F32823">
      <w:pPr>
        <w:rPr>
          <w:rFonts w:asciiTheme="minorHAnsi" w:hAnsiTheme="minorHAnsi" w:cstheme="minorHAnsi"/>
        </w:rPr>
      </w:pPr>
      <w:r>
        <w:rPr>
          <w:rFonts w:asciiTheme="minorHAnsi" w:hAnsiTheme="minorHAnsi" w:cstheme="minorHAnsi"/>
        </w:rPr>
        <w:t xml:space="preserve">The </w:t>
      </w:r>
      <w:r w:rsidR="002C7D89">
        <w:rPr>
          <w:rFonts w:asciiTheme="minorHAnsi" w:hAnsiTheme="minorHAnsi" w:cstheme="minorHAnsi"/>
        </w:rPr>
        <w:t xml:space="preserve">remaining </w:t>
      </w:r>
      <w:r w:rsidR="00C23189">
        <w:rPr>
          <w:rFonts w:asciiTheme="minorHAnsi" w:hAnsiTheme="minorHAnsi" w:cstheme="minorHAnsi"/>
        </w:rPr>
        <w:t>13</w:t>
      </w:r>
      <w:r>
        <w:rPr>
          <w:rFonts w:asciiTheme="minorHAnsi" w:hAnsiTheme="minorHAnsi" w:cstheme="minorHAnsi"/>
        </w:rPr>
        <w:t xml:space="preserve"> </w:t>
      </w:r>
      <w:r w:rsidR="00F32823">
        <w:rPr>
          <w:rFonts w:asciiTheme="minorHAnsi" w:hAnsiTheme="minorHAnsi" w:cstheme="minorHAnsi"/>
        </w:rPr>
        <w:t>household</w:t>
      </w:r>
      <w:r w:rsidR="002C7D89">
        <w:rPr>
          <w:rFonts w:asciiTheme="minorHAnsi" w:hAnsiTheme="minorHAnsi" w:cstheme="minorHAnsi"/>
        </w:rPr>
        <w:t>s</w:t>
      </w:r>
      <w:r w:rsidR="00F32823">
        <w:rPr>
          <w:rFonts w:asciiTheme="minorHAnsi" w:hAnsiTheme="minorHAnsi" w:cstheme="minorHAnsi"/>
        </w:rPr>
        <w:t xml:space="preserve"> would potentially be candidate</w:t>
      </w:r>
      <w:r w:rsidR="002C7D89">
        <w:rPr>
          <w:rFonts w:asciiTheme="minorHAnsi" w:hAnsiTheme="minorHAnsi" w:cstheme="minorHAnsi"/>
        </w:rPr>
        <w:t>s</w:t>
      </w:r>
      <w:r w:rsidR="00F32823">
        <w:rPr>
          <w:rFonts w:asciiTheme="minorHAnsi" w:hAnsiTheme="minorHAnsi" w:cstheme="minorHAnsi"/>
        </w:rPr>
        <w:t xml:space="preserve"> for shared ownership. </w:t>
      </w:r>
      <w:r w:rsidR="00F32823" w:rsidRPr="00851D3B">
        <w:rPr>
          <w:rFonts w:asciiTheme="minorHAnsi" w:hAnsiTheme="minorHAnsi" w:cstheme="minorHAnsi"/>
        </w:rPr>
        <w:t>T</w:t>
      </w:r>
      <w:r w:rsidR="00F32823">
        <w:rPr>
          <w:rFonts w:asciiTheme="minorHAnsi" w:hAnsiTheme="minorHAnsi" w:cstheme="minorHAnsi"/>
        </w:rPr>
        <w:t>he propert</w:t>
      </w:r>
      <w:r w:rsidR="002C7D89">
        <w:rPr>
          <w:rFonts w:asciiTheme="minorHAnsi" w:hAnsiTheme="minorHAnsi" w:cstheme="minorHAnsi"/>
        </w:rPr>
        <w:t>ies</w:t>
      </w:r>
      <w:r w:rsidR="00F32823">
        <w:rPr>
          <w:rFonts w:asciiTheme="minorHAnsi" w:hAnsiTheme="minorHAnsi" w:cstheme="minorHAnsi"/>
        </w:rPr>
        <w:t xml:space="preserve"> that </w:t>
      </w:r>
      <w:r>
        <w:rPr>
          <w:rFonts w:asciiTheme="minorHAnsi" w:hAnsiTheme="minorHAnsi" w:cstheme="minorHAnsi"/>
        </w:rPr>
        <w:t xml:space="preserve">would </w:t>
      </w:r>
      <w:r w:rsidR="00F32823">
        <w:rPr>
          <w:rFonts w:asciiTheme="minorHAnsi" w:hAnsiTheme="minorHAnsi" w:cstheme="minorHAnsi"/>
        </w:rPr>
        <w:t xml:space="preserve">need to be built to </w:t>
      </w:r>
      <w:r w:rsidR="00F32823" w:rsidRPr="0092272B">
        <w:rPr>
          <w:rFonts w:asciiTheme="minorHAnsi" w:hAnsiTheme="minorHAnsi" w:cstheme="minorHAnsi"/>
        </w:rPr>
        <w:t>accommodate th</w:t>
      </w:r>
      <w:r w:rsidR="002C7D89">
        <w:rPr>
          <w:rFonts w:asciiTheme="minorHAnsi" w:hAnsiTheme="minorHAnsi" w:cstheme="minorHAnsi"/>
        </w:rPr>
        <w:t>ese</w:t>
      </w:r>
      <w:r w:rsidR="00F32823" w:rsidRPr="0092272B">
        <w:rPr>
          <w:rFonts w:asciiTheme="minorHAnsi" w:hAnsiTheme="minorHAnsi" w:cstheme="minorHAnsi"/>
        </w:rPr>
        <w:t xml:space="preserve"> household</w:t>
      </w:r>
      <w:r w:rsidR="00F31517">
        <w:rPr>
          <w:rFonts w:asciiTheme="minorHAnsi" w:hAnsiTheme="minorHAnsi" w:cstheme="minorHAnsi"/>
        </w:rPr>
        <w:t>s</w:t>
      </w:r>
      <w:r w:rsidR="00F32823" w:rsidRPr="0092272B">
        <w:rPr>
          <w:rFonts w:asciiTheme="minorHAnsi" w:hAnsiTheme="minorHAnsi" w:cstheme="minorHAnsi"/>
        </w:rPr>
        <w:t xml:space="preserve"> </w:t>
      </w:r>
      <w:r w:rsidR="002C7D89">
        <w:rPr>
          <w:rFonts w:asciiTheme="minorHAnsi" w:hAnsiTheme="minorHAnsi" w:cstheme="minorHAnsi"/>
        </w:rPr>
        <w:t>are</w:t>
      </w:r>
      <w:r w:rsidR="00F32823" w:rsidRPr="0092272B">
        <w:rPr>
          <w:rFonts w:asciiTheme="minorHAnsi" w:hAnsiTheme="minorHAnsi" w:cstheme="minorHAnsi"/>
        </w:rPr>
        <w:t xml:space="preserve"> as follows:</w:t>
      </w:r>
    </w:p>
    <w:p w:rsidR="00D06F00" w:rsidRDefault="00D06F00">
      <w:pPr>
        <w:rPr>
          <w:rFonts w:asciiTheme="minorHAnsi" w:hAnsiTheme="minorHAnsi" w:cstheme="minorHAnsi"/>
        </w:rPr>
      </w:pPr>
    </w:p>
    <w:tbl>
      <w:tblPr>
        <w:tblStyle w:val="TableGrid"/>
        <w:tblW w:w="5000" w:type="pct"/>
        <w:tblLook w:val="04A0" w:firstRow="1" w:lastRow="0" w:firstColumn="1" w:lastColumn="0" w:noHBand="0" w:noVBand="1"/>
      </w:tblPr>
      <w:tblGrid>
        <w:gridCol w:w="979"/>
        <w:gridCol w:w="791"/>
        <w:gridCol w:w="979"/>
        <w:gridCol w:w="596"/>
        <w:gridCol w:w="979"/>
        <w:gridCol w:w="596"/>
        <w:gridCol w:w="979"/>
        <w:gridCol w:w="596"/>
        <w:gridCol w:w="979"/>
        <w:gridCol w:w="596"/>
        <w:gridCol w:w="1216"/>
      </w:tblGrid>
      <w:tr w:rsidR="00C23189" w:rsidRPr="0092272B" w:rsidTr="00C23189">
        <w:tc>
          <w:tcPr>
            <w:tcW w:w="952"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848" w:type="pct"/>
            <w:gridSpan w:val="2"/>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657" w:type="pct"/>
            <w:shd w:val="clear" w:color="auto" w:fill="480B80"/>
          </w:tcPr>
          <w:p w:rsidR="00C23189" w:rsidRPr="00676079" w:rsidRDefault="00C23189" w:rsidP="00C2318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C23189" w:rsidRPr="0092272B" w:rsidTr="00C23189">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426"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C23189" w:rsidRPr="0043714D" w:rsidRDefault="00C23189" w:rsidP="00C23189">
            <w:pPr>
              <w:jc w:val="center"/>
              <w:rPr>
                <w:rFonts w:asciiTheme="minorHAnsi" w:hAnsiTheme="minorHAnsi" w:cstheme="minorHAnsi"/>
              </w:rPr>
            </w:pPr>
            <w:r w:rsidRPr="0043714D">
              <w:rPr>
                <w:rFonts w:asciiTheme="minorHAnsi" w:hAnsiTheme="minorHAnsi" w:cstheme="minorHAnsi"/>
              </w:rPr>
              <w:t>B</w:t>
            </w:r>
          </w:p>
        </w:tc>
        <w:tc>
          <w:tcPr>
            <w:tcW w:w="657" w:type="pct"/>
            <w:vMerge w:val="restart"/>
            <w:shd w:val="clear" w:color="auto" w:fill="auto"/>
            <w:vAlign w:val="center"/>
          </w:tcPr>
          <w:p w:rsidR="00C23189" w:rsidRPr="0043714D" w:rsidRDefault="00C23189" w:rsidP="00C23189">
            <w:pPr>
              <w:jc w:val="center"/>
              <w:rPr>
                <w:rFonts w:asciiTheme="minorHAnsi" w:hAnsiTheme="minorHAnsi" w:cstheme="minorHAnsi"/>
              </w:rPr>
            </w:pPr>
            <w:r>
              <w:rPr>
                <w:rFonts w:asciiTheme="minorHAnsi" w:hAnsiTheme="minorHAnsi" w:cstheme="minorHAnsi"/>
              </w:rPr>
              <w:t>13</w:t>
            </w:r>
          </w:p>
        </w:tc>
      </w:tr>
      <w:tr w:rsidR="00C23189" w:rsidRPr="0092272B" w:rsidTr="00C23189">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1</w:t>
            </w:r>
          </w:p>
        </w:tc>
        <w:tc>
          <w:tcPr>
            <w:tcW w:w="426"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6</w:t>
            </w:r>
          </w:p>
        </w:tc>
        <w:tc>
          <w:tcPr>
            <w:tcW w:w="321"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r>
              <w:rPr>
                <w:rFonts w:asciiTheme="minorHAnsi" w:hAnsiTheme="minorHAnsi" w:cstheme="minorHAnsi"/>
              </w:rPr>
              <w:t>6</w:t>
            </w:r>
          </w:p>
        </w:tc>
        <w:tc>
          <w:tcPr>
            <w:tcW w:w="321"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p>
        </w:tc>
        <w:tc>
          <w:tcPr>
            <w:tcW w:w="321" w:type="pct"/>
          </w:tcPr>
          <w:p w:rsidR="00C23189" w:rsidRPr="0043714D" w:rsidRDefault="00C23189" w:rsidP="00C23189">
            <w:pPr>
              <w:jc w:val="center"/>
              <w:rPr>
                <w:rFonts w:asciiTheme="minorHAnsi" w:hAnsiTheme="minorHAnsi" w:cstheme="minorHAnsi"/>
              </w:rPr>
            </w:pPr>
          </w:p>
        </w:tc>
        <w:tc>
          <w:tcPr>
            <w:tcW w:w="527" w:type="pct"/>
          </w:tcPr>
          <w:p w:rsidR="00C23189" w:rsidRPr="0043714D" w:rsidRDefault="00C23189" w:rsidP="00C23189">
            <w:pPr>
              <w:jc w:val="center"/>
              <w:rPr>
                <w:rFonts w:asciiTheme="minorHAnsi" w:hAnsiTheme="minorHAnsi" w:cstheme="minorHAnsi"/>
              </w:rPr>
            </w:pPr>
          </w:p>
        </w:tc>
        <w:tc>
          <w:tcPr>
            <w:tcW w:w="321" w:type="pct"/>
          </w:tcPr>
          <w:p w:rsidR="00C23189" w:rsidRPr="0043714D" w:rsidRDefault="00C23189" w:rsidP="00C23189">
            <w:pPr>
              <w:jc w:val="center"/>
              <w:rPr>
                <w:rFonts w:asciiTheme="minorHAnsi" w:hAnsiTheme="minorHAnsi" w:cstheme="minorHAnsi"/>
              </w:rPr>
            </w:pPr>
          </w:p>
        </w:tc>
        <w:tc>
          <w:tcPr>
            <w:tcW w:w="657" w:type="pct"/>
            <w:vMerge/>
            <w:shd w:val="clear" w:color="auto" w:fill="auto"/>
          </w:tcPr>
          <w:p w:rsidR="00C23189" w:rsidRPr="0043714D" w:rsidRDefault="00C23189" w:rsidP="00C23189">
            <w:pPr>
              <w:jc w:val="center"/>
              <w:rPr>
                <w:rFonts w:asciiTheme="minorHAnsi" w:hAnsiTheme="minorHAnsi" w:cstheme="minorHAnsi"/>
              </w:rPr>
            </w:pPr>
          </w:p>
        </w:tc>
      </w:tr>
    </w:tbl>
    <w:p w:rsidR="00C23189" w:rsidRDefault="00C23189">
      <w:pPr>
        <w:rPr>
          <w:rFonts w:asciiTheme="minorHAnsi" w:hAnsiTheme="minorHAnsi" w:cstheme="minorHAnsi"/>
        </w:rPr>
      </w:pPr>
    </w:p>
    <w:p w:rsidR="00E2747E" w:rsidRDefault="00E2747E" w:rsidP="008F7953">
      <w:pPr>
        <w:rPr>
          <w:rFonts w:asciiTheme="minorHAnsi" w:hAnsiTheme="minorHAnsi" w:cs="Tahoma"/>
          <w:b/>
          <w:color w:val="480B80"/>
          <w:sz w:val="28"/>
        </w:rPr>
      </w:pPr>
      <w:r>
        <w:rPr>
          <w:rFonts w:asciiTheme="minorHAnsi" w:hAnsiTheme="minorHAnsi" w:cs="Tahoma"/>
          <w:b/>
          <w:color w:val="480B80"/>
          <w:sz w:val="28"/>
        </w:rPr>
        <w:t>Open market housing</w:t>
      </w:r>
    </w:p>
    <w:p w:rsidR="00E2747E" w:rsidRPr="00E2747E" w:rsidRDefault="00E2747E" w:rsidP="008F7953">
      <w:pPr>
        <w:rPr>
          <w:rFonts w:asciiTheme="minorHAnsi" w:hAnsiTheme="minorHAnsi" w:cs="Tahoma"/>
          <w:b/>
        </w:rPr>
      </w:pPr>
    </w:p>
    <w:p w:rsidR="00C23189" w:rsidRDefault="00E2747E" w:rsidP="008F7953">
      <w:pPr>
        <w:rPr>
          <w:rFonts w:asciiTheme="minorHAnsi" w:hAnsiTheme="minorHAnsi" w:cs="Tahoma"/>
        </w:rPr>
      </w:pPr>
      <w:r w:rsidRPr="00E2747E">
        <w:rPr>
          <w:rFonts w:asciiTheme="minorHAnsi" w:hAnsiTheme="minorHAnsi" w:cs="Tahoma"/>
        </w:rPr>
        <w:t xml:space="preserve">Although the primary purpose of the survey was to identify </w:t>
      </w:r>
      <w:r>
        <w:rPr>
          <w:rFonts w:asciiTheme="minorHAnsi" w:hAnsiTheme="minorHAnsi" w:cs="Tahoma"/>
        </w:rPr>
        <w:t xml:space="preserve">need for affordable housing, a by-product of the exercise was the identification of households seeking to meet their </w:t>
      </w:r>
      <w:r>
        <w:rPr>
          <w:rFonts w:asciiTheme="minorHAnsi" w:hAnsiTheme="minorHAnsi" w:cs="Tahoma"/>
        </w:rPr>
        <w:lastRenderedPageBreak/>
        <w:t xml:space="preserve">housing needs in </w:t>
      </w:r>
      <w:proofErr w:type="spellStart"/>
      <w:r w:rsidR="00C23189">
        <w:rPr>
          <w:rFonts w:asciiTheme="minorHAnsi" w:hAnsiTheme="minorHAnsi" w:cs="Tahoma"/>
        </w:rPr>
        <w:t>Fulbourn</w:t>
      </w:r>
      <w:proofErr w:type="spellEnd"/>
      <w:r>
        <w:rPr>
          <w:rFonts w:asciiTheme="minorHAnsi" w:hAnsiTheme="minorHAnsi" w:cs="Tahoma"/>
        </w:rPr>
        <w:t xml:space="preserve"> through the open market. The survey identified </w:t>
      </w:r>
      <w:r w:rsidR="00C23189">
        <w:rPr>
          <w:rFonts w:asciiTheme="minorHAnsi" w:hAnsiTheme="minorHAnsi" w:cs="Tahoma"/>
        </w:rPr>
        <w:t xml:space="preserve">23 such households. </w:t>
      </w:r>
      <w:r w:rsidR="00F631E6">
        <w:rPr>
          <w:rFonts w:asciiTheme="minorHAnsi" w:hAnsiTheme="minorHAnsi" w:cs="Tahoma"/>
        </w:rPr>
        <w:t>They reflect the broader housing market demand and include older people looking to downsize, families looking for larger homes and younger people looking for their first home. Most are already owner occupiers but some are currently in private rented accommodation or living with parents.</w:t>
      </w:r>
    </w:p>
    <w:p w:rsidR="00C23189" w:rsidRDefault="00C23189" w:rsidP="008F7953">
      <w:pPr>
        <w:rPr>
          <w:rFonts w:asciiTheme="minorHAnsi" w:hAnsiTheme="minorHAnsi" w:cs="Tahoma"/>
        </w:rPr>
      </w:pPr>
    </w:p>
    <w:p w:rsidR="008F7953" w:rsidRPr="00676079" w:rsidRDefault="00260B3B" w:rsidP="008F7953">
      <w:pPr>
        <w:rPr>
          <w:rFonts w:asciiTheme="minorHAnsi" w:hAnsiTheme="minorHAnsi" w:cs="Tahoma"/>
          <w:b/>
          <w:color w:val="480B80"/>
          <w:sz w:val="28"/>
        </w:rPr>
      </w:pPr>
      <w:r>
        <w:rPr>
          <w:rFonts w:asciiTheme="minorHAnsi" w:hAnsiTheme="minorHAnsi" w:cs="Tahoma"/>
          <w:b/>
          <w:color w:val="480B80"/>
          <w:sz w:val="28"/>
        </w:rPr>
        <w:t>Conclusion</w:t>
      </w:r>
    </w:p>
    <w:p w:rsidR="0053183B" w:rsidRDefault="0053183B" w:rsidP="008F7953">
      <w:pPr>
        <w:rPr>
          <w:rFonts w:asciiTheme="minorHAnsi" w:hAnsiTheme="minorHAnsi" w:cs="Tahoma"/>
        </w:rPr>
      </w:pPr>
    </w:p>
    <w:p w:rsidR="008F7953" w:rsidRPr="0092272B" w:rsidRDefault="00E758D7" w:rsidP="008F7953">
      <w:pPr>
        <w:rPr>
          <w:rFonts w:asciiTheme="minorHAnsi" w:hAnsiTheme="minorHAnsi" w:cs="Tahoma"/>
        </w:rPr>
      </w:pPr>
      <w:r>
        <w:rPr>
          <w:rFonts w:asciiTheme="minorHAnsi" w:hAnsiTheme="minorHAnsi" w:cs="Tahoma"/>
        </w:rPr>
        <w:t xml:space="preserve">There are </w:t>
      </w:r>
      <w:r w:rsidR="00D85C39">
        <w:rPr>
          <w:rFonts w:asciiTheme="minorHAnsi" w:hAnsiTheme="minorHAnsi" w:cs="Tahoma"/>
        </w:rPr>
        <w:t>79</w:t>
      </w:r>
      <w:r>
        <w:rPr>
          <w:rFonts w:asciiTheme="minorHAnsi" w:hAnsiTheme="minorHAnsi" w:cs="Tahoma"/>
        </w:rPr>
        <w:t xml:space="preserve"> households identified as being in need of affordable housing </w:t>
      </w:r>
      <w:r w:rsidR="00817326">
        <w:rPr>
          <w:rFonts w:asciiTheme="minorHAnsi" w:hAnsiTheme="minorHAnsi" w:cs="Tahoma"/>
        </w:rPr>
        <w:t xml:space="preserve">who either live in, or have a local connection to, </w:t>
      </w:r>
      <w:proofErr w:type="spellStart"/>
      <w:r w:rsidR="00D85C39">
        <w:rPr>
          <w:rFonts w:asciiTheme="minorHAnsi" w:hAnsiTheme="minorHAnsi" w:cs="Tahoma"/>
        </w:rPr>
        <w:t>Fulbourn</w:t>
      </w:r>
      <w:proofErr w:type="spellEnd"/>
      <w:r w:rsidR="008F7953" w:rsidRPr="0092272B">
        <w:rPr>
          <w:rFonts w:asciiTheme="minorHAnsi" w:hAnsiTheme="minorHAnsi" w:cs="Tahoma"/>
        </w:rPr>
        <w:t>:</w:t>
      </w:r>
    </w:p>
    <w:p w:rsidR="00D06F00" w:rsidRPr="0092272B" w:rsidRDefault="00D06F00" w:rsidP="008F7953">
      <w:pPr>
        <w:rPr>
          <w:rFonts w:asciiTheme="minorHAnsi" w:hAnsiTheme="minorHAnsi" w:cstheme="minorHAnsi"/>
        </w:rPr>
      </w:pPr>
    </w:p>
    <w:tbl>
      <w:tblPr>
        <w:tblStyle w:val="TableGrid"/>
        <w:tblW w:w="5000" w:type="pct"/>
        <w:tblLook w:val="04A0" w:firstRow="1" w:lastRow="0" w:firstColumn="1" w:lastColumn="0" w:noHBand="0" w:noVBand="1"/>
      </w:tblPr>
      <w:tblGrid>
        <w:gridCol w:w="979"/>
        <w:gridCol w:w="791"/>
        <w:gridCol w:w="979"/>
        <w:gridCol w:w="596"/>
        <w:gridCol w:w="979"/>
        <w:gridCol w:w="596"/>
        <w:gridCol w:w="979"/>
        <w:gridCol w:w="596"/>
        <w:gridCol w:w="979"/>
        <w:gridCol w:w="596"/>
        <w:gridCol w:w="1216"/>
      </w:tblGrid>
      <w:tr w:rsidR="00D85C39" w:rsidRPr="0092272B" w:rsidTr="00D85C39">
        <w:tc>
          <w:tcPr>
            <w:tcW w:w="952" w:type="pct"/>
            <w:gridSpan w:val="2"/>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1 bed</w:t>
            </w:r>
          </w:p>
        </w:tc>
        <w:tc>
          <w:tcPr>
            <w:tcW w:w="848" w:type="pct"/>
            <w:gridSpan w:val="2"/>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2 bed</w:t>
            </w:r>
          </w:p>
        </w:tc>
        <w:tc>
          <w:tcPr>
            <w:tcW w:w="848" w:type="pct"/>
            <w:gridSpan w:val="2"/>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3 bed</w:t>
            </w:r>
          </w:p>
        </w:tc>
        <w:tc>
          <w:tcPr>
            <w:tcW w:w="848" w:type="pct"/>
            <w:gridSpan w:val="2"/>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4 bed</w:t>
            </w:r>
          </w:p>
        </w:tc>
        <w:tc>
          <w:tcPr>
            <w:tcW w:w="848" w:type="pct"/>
            <w:gridSpan w:val="2"/>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5+ bed</w:t>
            </w:r>
          </w:p>
        </w:tc>
        <w:tc>
          <w:tcPr>
            <w:tcW w:w="657" w:type="pct"/>
            <w:shd w:val="clear" w:color="auto" w:fill="480B80"/>
          </w:tcPr>
          <w:p w:rsidR="00D85C39" w:rsidRPr="00676079" w:rsidRDefault="00D85C39" w:rsidP="00D85C39">
            <w:pPr>
              <w:jc w:val="center"/>
              <w:rPr>
                <w:rFonts w:asciiTheme="minorHAnsi" w:hAnsiTheme="minorHAnsi" w:cstheme="minorHAnsi"/>
                <w:color w:val="FFFFFF" w:themeColor="background1"/>
              </w:rPr>
            </w:pPr>
            <w:r w:rsidRPr="00676079">
              <w:rPr>
                <w:rFonts w:asciiTheme="minorHAnsi" w:hAnsiTheme="minorHAnsi" w:cstheme="minorHAnsi"/>
                <w:color w:val="FFFFFF" w:themeColor="background1"/>
              </w:rPr>
              <w:t>Total</w:t>
            </w:r>
          </w:p>
        </w:tc>
      </w:tr>
      <w:tr w:rsidR="00D85C39" w:rsidRPr="0092272B" w:rsidTr="00D85C39">
        <w:tc>
          <w:tcPr>
            <w:tcW w:w="527"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426"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B</w:t>
            </w:r>
          </w:p>
        </w:tc>
        <w:tc>
          <w:tcPr>
            <w:tcW w:w="527"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F</w:t>
            </w:r>
            <w:r>
              <w:rPr>
                <w:rFonts w:asciiTheme="minorHAnsi" w:hAnsiTheme="minorHAnsi" w:cstheme="minorHAnsi"/>
              </w:rPr>
              <w:t>/</w:t>
            </w:r>
            <w:r w:rsidRPr="0043714D">
              <w:rPr>
                <w:rFonts w:asciiTheme="minorHAnsi" w:hAnsiTheme="minorHAnsi" w:cstheme="minorHAnsi"/>
              </w:rPr>
              <w:t>H</w:t>
            </w:r>
          </w:p>
        </w:tc>
        <w:tc>
          <w:tcPr>
            <w:tcW w:w="321" w:type="pct"/>
            <w:shd w:val="clear" w:color="auto" w:fill="F2F2F2" w:themeFill="background1" w:themeFillShade="F2"/>
          </w:tcPr>
          <w:p w:rsidR="00D85C39" w:rsidRPr="0043714D" w:rsidRDefault="00D85C39" w:rsidP="00D85C39">
            <w:pPr>
              <w:jc w:val="center"/>
              <w:rPr>
                <w:rFonts w:asciiTheme="minorHAnsi" w:hAnsiTheme="minorHAnsi" w:cstheme="minorHAnsi"/>
              </w:rPr>
            </w:pPr>
            <w:r w:rsidRPr="0043714D">
              <w:rPr>
                <w:rFonts w:asciiTheme="minorHAnsi" w:hAnsiTheme="minorHAnsi" w:cstheme="minorHAnsi"/>
              </w:rPr>
              <w:t>B</w:t>
            </w:r>
          </w:p>
        </w:tc>
        <w:tc>
          <w:tcPr>
            <w:tcW w:w="657" w:type="pct"/>
            <w:vMerge w:val="restart"/>
            <w:shd w:val="clear" w:color="auto" w:fill="auto"/>
            <w:vAlign w:val="center"/>
          </w:tcPr>
          <w:p w:rsidR="00D85C39" w:rsidRPr="0043714D" w:rsidRDefault="00D85C39" w:rsidP="00D85C39">
            <w:pPr>
              <w:jc w:val="center"/>
              <w:rPr>
                <w:rFonts w:asciiTheme="minorHAnsi" w:hAnsiTheme="minorHAnsi" w:cstheme="minorHAnsi"/>
              </w:rPr>
            </w:pPr>
            <w:r>
              <w:rPr>
                <w:rFonts w:asciiTheme="minorHAnsi" w:hAnsiTheme="minorHAnsi" w:cstheme="minorHAnsi"/>
              </w:rPr>
              <w:t>79</w:t>
            </w:r>
          </w:p>
        </w:tc>
      </w:tr>
      <w:tr w:rsidR="00D85C39" w:rsidRPr="0092272B" w:rsidTr="00D85C39">
        <w:tc>
          <w:tcPr>
            <w:tcW w:w="527"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32</w:t>
            </w:r>
          </w:p>
        </w:tc>
        <w:tc>
          <w:tcPr>
            <w:tcW w:w="426"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9</w:t>
            </w:r>
          </w:p>
        </w:tc>
        <w:tc>
          <w:tcPr>
            <w:tcW w:w="527"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20</w:t>
            </w:r>
          </w:p>
        </w:tc>
        <w:tc>
          <w:tcPr>
            <w:tcW w:w="321"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3</w:t>
            </w:r>
          </w:p>
        </w:tc>
        <w:tc>
          <w:tcPr>
            <w:tcW w:w="527"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13</w:t>
            </w:r>
          </w:p>
        </w:tc>
        <w:tc>
          <w:tcPr>
            <w:tcW w:w="321"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1</w:t>
            </w:r>
          </w:p>
        </w:tc>
        <w:tc>
          <w:tcPr>
            <w:tcW w:w="527" w:type="pct"/>
          </w:tcPr>
          <w:p w:rsidR="00D85C39" w:rsidRPr="0043714D" w:rsidRDefault="00D85C39" w:rsidP="00D85C39">
            <w:pPr>
              <w:jc w:val="center"/>
              <w:rPr>
                <w:rFonts w:asciiTheme="minorHAnsi" w:hAnsiTheme="minorHAnsi" w:cstheme="minorHAnsi"/>
              </w:rPr>
            </w:pPr>
            <w:r>
              <w:rPr>
                <w:rFonts w:asciiTheme="minorHAnsi" w:hAnsiTheme="minorHAnsi" w:cstheme="minorHAnsi"/>
              </w:rPr>
              <w:t>1</w:t>
            </w:r>
          </w:p>
        </w:tc>
        <w:tc>
          <w:tcPr>
            <w:tcW w:w="321" w:type="pct"/>
          </w:tcPr>
          <w:p w:rsidR="00D85C39" w:rsidRPr="0043714D" w:rsidRDefault="00D85C39" w:rsidP="00D85C39">
            <w:pPr>
              <w:jc w:val="center"/>
              <w:rPr>
                <w:rFonts w:asciiTheme="minorHAnsi" w:hAnsiTheme="minorHAnsi" w:cstheme="minorHAnsi"/>
              </w:rPr>
            </w:pPr>
          </w:p>
        </w:tc>
        <w:tc>
          <w:tcPr>
            <w:tcW w:w="527" w:type="pct"/>
          </w:tcPr>
          <w:p w:rsidR="00D85C39" w:rsidRPr="0043714D" w:rsidRDefault="00D85C39" w:rsidP="00D85C39">
            <w:pPr>
              <w:jc w:val="center"/>
              <w:rPr>
                <w:rFonts w:asciiTheme="minorHAnsi" w:hAnsiTheme="minorHAnsi" w:cstheme="minorHAnsi"/>
              </w:rPr>
            </w:pPr>
          </w:p>
        </w:tc>
        <w:tc>
          <w:tcPr>
            <w:tcW w:w="321" w:type="pct"/>
          </w:tcPr>
          <w:p w:rsidR="00D85C39" w:rsidRPr="0043714D" w:rsidRDefault="00D85C39" w:rsidP="00D85C39">
            <w:pPr>
              <w:jc w:val="center"/>
              <w:rPr>
                <w:rFonts w:asciiTheme="minorHAnsi" w:hAnsiTheme="minorHAnsi" w:cstheme="minorHAnsi"/>
              </w:rPr>
            </w:pPr>
          </w:p>
        </w:tc>
        <w:tc>
          <w:tcPr>
            <w:tcW w:w="657" w:type="pct"/>
            <w:vMerge/>
            <w:shd w:val="clear" w:color="auto" w:fill="auto"/>
          </w:tcPr>
          <w:p w:rsidR="00D85C39" w:rsidRPr="0043714D" w:rsidRDefault="00D85C39" w:rsidP="00D85C39">
            <w:pPr>
              <w:jc w:val="center"/>
              <w:rPr>
                <w:rFonts w:asciiTheme="minorHAnsi" w:hAnsiTheme="minorHAnsi" w:cstheme="minorHAnsi"/>
              </w:rPr>
            </w:pPr>
          </w:p>
        </w:tc>
      </w:tr>
    </w:tbl>
    <w:p w:rsidR="00D85C39" w:rsidRDefault="00D85C39">
      <w:pPr>
        <w:rPr>
          <w:rFonts w:asciiTheme="minorHAnsi" w:hAnsiTheme="minorHAnsi" w:cs="Tahoma"/>
          <w:b/>
        </w:rPr>
      </w:pPr>
    </w:p>
    <w:p w:rsidR="008F7953" w:rsidRPr="00676079" w:rsidRDefault="008F7953" w:rsidP="008F7953">
      <w:pPr>
        <w:rPr>
          <w:rFonts w:asciiTheme="minorHAnsi" w:hAnsiTheme="minorHAnsi" w:cs="Tahoma"/>
          <w:b/>
          <w:color w:val="480B80"/>
          <w:sz w:val="28"/>
        </w:rPr>
      </w:pPr>
      <w:r w:rsidRPr="00676079">
        <w:rPr>
          <w:rFonts w:asciiTheme="minorHAnsi" w:hAnsiTheme="minorHAnsi" w:cs="Tahoma"/>
          <w:b/>
          <w:color w:val="480B80"/>
          <w:sz w:val="28"/>
        </w:rPr>
        <w:t>Recommendation</w:t>
      </w:r>
    </w:p>
    <w:p w:rsidR="0053183B" w:rsidRDefault="0053183B" w:rsidP="008F7953">
      <w:pPr>
        <w:rPr>
          <w:rFonts w:asciiTheme="minorHAnsi" w:hAnsiTheme="minorHAnsi" w:cs="Tahoma"/>
        </w:rPr>
      </w:pPr>
    </w:p>
    <w:p w:rsidR="00D85C39" w:rsidRDefault="008F7953" w:rsidP="004C5438">
      <w:pPr>
        <w:rPr>
          <w:rFonts w:asciiTheme="minorHAnsi" w:hAnsiTheme="minorHAnsi" w:cs="Tahoma"/>
        </w:rPr>
      </w:pPr>
      <w:r w:rsidRPr="0092272B">
        <w:rPr>
          <w:rFonts w:asciiTheme="minorHAnsi" w:hAnsiTheme="minorHAnsi" w:cs="Tahoma"/>
        </w:rPr>
        <w:t xml:space="preserve">To fulfil all current and immediate housing need in </w:t>
      </w:r>
      <w:proofErr w:type="spellStart"/>
      <w:r w:rsidR="00D85C39">
        <w:rPr>
          <w:rFonts w:asciiTheme="minorHAnsi" w:hAnsiTheme="minorHAnsi" w:cs="Tahoma"/>
        </w:rPr>
        <w:t>Fulbourn</w:t>
      </w:r>
      <w:proofErr w:type="spellEnd"/>
      <w:r w:rsidRPr="0092272B">
        <w:rPr>
          <w:rFonts w:asciiTheme="minorHAnsi" w:hAnsiTheme="minorHAnsi" w:cs="Tahoma"/>
        </w:rPr>
        <w:t xml:space="preserve">, </w:t>
      </w:r>
      <w:r w:rsidR="00D85C39">
        <w:rPr>
          <w:rFonts w:asciiTheme="minorHAnsi" w:hAnsiTheme="minorHAnsi" w:cs="Tahoma"/>
        </w:rPr>
        <w:t>79</w:t>
      </w:r>
      <w:r w:rsidRPr="0092272B">
        <w:rPr>
          <w:rFonts w:asciiTheme="minorHAnsi" w:hAnsiTheme="minorHAnsi" w:cs="Tahoma"/>
        </w:rPr>
        <w:t xml:space="preserve"> new affordable homes </w:t>
      </w:r>
      <w:r w:rsidR="00817326">
        <w:rPr>
          <w:rFonts w:asciiTheme="minorHAnsi" w:hAnsiTheme="minorHAnsi" w:cs="Tahoma"/>
        </w:rPr>
        <w:t>would have to be</w:t>
      </w:r>
      <w:r w:rsidRPr="0092272B">
        <w:rPr>
          <w:rFonts w:asciiTheme="minorHAnsi" w:hAnsiTheme="minorHAnsi" w:cs="Tahoma"/>
        </w:rPr>
        <w:t xml:space="preserve"> built.</w:t>
      </w:r>
      <w:r w:rsidR="004E6D0D">
        <w:rPr>
          <w:rFonts w:asciiTheme="minorHAnsi" w:hAnsiTheme="minorHAnsi" w:cs="Tahoma"/>
        </w:rPr>
        <w:t xml:space="preserve"> </w:t>
      </w:r>
      <w:r w:rsidR="00D85C39">
        <w:rPr>
          <w:rFonts w:asciiTheme="minorHAnsi" w:hAnsiTheme="minorHAnsi" w:cs="Tahoma"/>
        </w:rPr>
        <w:t>This scale of need is well in excess of a typical rural exception scheme.</w:t>
      </w:r>
      <w:r w:rsidR="00243277">
        <w:rPr>
          <w:rFonts w:asciiTheme="minorHAnsi" w:hAnsiTheme="minorHAnsi" w:cs="Tahoma"/>
        </w:rPr>
        <w:t xml:space="preserve"> Any proposal will need to consider which aspects of the identified need it is going to address. </w:t>
      </w:r>
    </w:p>
    <w:p w:rsidR="00243277" w:rsidRDefault="00243277" w:rsidP="004C5438">
      <w:pPr>
        <w:rPr>
          <w:rFonts w:asciiTheme="minorHAnsi" w:hAnsiTheme="minorHAnsi" w:cs="Tahoma"/>
        </w:rPr>
      </w:pPr>
    </w:p>
    <w:p w:rsidR="00243277" w:rsidRDefault="00243277" w:rsidP="004C5438">
      <w:pPr>
        <w:rPr>
          <w:rFonts w:asciiTheme="minorHAnsi" w:hAnsiTheme="minorHAnsi" w:cs="Tahoma"/>
        </w:rPr>
      </w:pPr>
      <w:r>
        <w:rPr>
          <w:rFonts w:asciiTheme="minorHAnsi" w:hAnsiTheme="minorHAnsi" w:cs="Tahoma"/>
        </w:rPr>
        <w:t>Proposals that include market housing could also consider the market demand which exists within the parish although there would be no ‘local connection’ controls on these dwellings.</w:t>
      </w:r>
    </w:p>
    <w:p w:rsidR="00D85C39" w:rsidRDefault="00D85C39" w:rsidP="004C5438">
      <w:pPr>
        <w:rPr>
          <w:rFonts w:asciiTheme="minorHAnsi" w:hAnsiTheme="minorHAnsi" w:cs="Tahoma"/>
        </w:rPr>
      </w:pPr>
    </w:p>
    <w:p w:rsidR="00A4538A" w:rsidRDefault="00A4538A" w:rsidP="004C5438">
      <w:pPr>
        <w:rPr>
          <w:rFonts w:asciiTheme="minorHAnsi" w:hAnsiTheme="minorHAnsi" w:cs="Tahoma"/>
        </w:rPr>
      </w:pPr>
      <w:r>
        <w:rPr>
          <w:rFonts w:asciiTheme="minorHAnsi" w:hAnsiTheme="minorHAnsi" w:cs="Tahoma"/>
        </w:rPr>
        <w:t xml:space="preserve">Careful consideration will also be required in drafting of the local lettings policy within the s106 agreement. The relationship between the parish and the village alongside </w:t>
      </w:r>
      <w:proofErr w:type="spellStart"/>
      <w:r>
        <w:rPr>
          <w:rFonts w:asciiTheme="minorHAnsi" w:hAnsiTheme="minorHAnsi" w:cs="Tahoma"/>
        </w:rPr>
        <w:t>Fulbourn’s</w:t>
      </w:r>
      <w:proofErr w:type="spellEnd"/>
      <w:r>
        <w:rPr>
          <w:rFonts w:asciiTheme="minorHAnsi" w:hAnsiTheme="minorHAnsi" w:cs="Tahoma"/>
        </w:rPr>
        <w:t xml:space="preserve"> large employment base need to be taken into account in terms of prioritising ‘local’ people.</w:t>
      </w:r>
      <w:bookmarkStart w:id="0" w:name="_GoBack"/>
      <w:bookmarkEnd w:id="0"/>
    </w:p>
    <w:p w:rsidR="00A4538A" w:rsidRDefault="00A4538A" w:rsidP="004C5438">
      <w:pPr>
        <w:rPr>
          <w:rFonts w:asciiTheme="minorHAnsi" w:hAnsiTheme="minorHAnsi" w:cs="Tahoma"/>
        </w:rPr>
      </w:pPr>
    </w:p>
    <w:p w:rsidR="005058C2" w:rsidRDefault="00243277" w:rsidP="004C5438">
      <w:pPr>
        <w:rPr>
          <w:rFonts w:asciiTheme="minorHAnsi" w:hAnsiTheme="minorHAnsi" w:cs="Tahoma"/>
        </w:rPr>
      </w:pPr>
      <w:r>
        <w:rPr>
          <w:rFonts w:asciiTheme="minorHAnsi" w:hAnsiTheme="minorHAnsi" w:cs="Tahoma"/>
        </w:rPr>
        <w:t>Finally</w:t>
      </w:r>
      <w:r w:rsidR="00AC173F">
        <w:rPr>
          <w:rFonts w:asciiTheme="minorHAnsi" w:hAnsiTheme="minorHAnsi" w:cs="Tahoma"/>
        </w:rPr>
        <w:t xml:space="preserve">, the scale, design and location </w:t>
      </w:r>
      <w:r w:rsidR="004C5438">
        <w:rPr>
          <w:rFonts w:asciiTheme="minorHAnsi" w:hAnsiTheme="minorHAnsi" w:cs="Tahoma"/>
        </w:rPr>
        <w:t xml:space="preserve">of any </w:t>
      </w:r>
      <w:r w:rsidR="00AC173F">
        <w:rPr>
          <w:rFonts w:asciiTheme="minorHAnsi" w:hAnsiTheme="minorHAnsi" w:cs="Tahoma"/>
        </w:rPr>
        <w:t>scheme</w:t>
      </w:r>
      <w:r w:rsidR="004C5438">
        <w:rPr>
          <w:rFonts w:asciiTheme="minorHAnsi" w:hAnsiTheme="minorHAnsi" w:cs="Tahoma"/>
        </w:rPr>
        <w:t xml:space="preserve"> will need to adhere to the </w:t>
      </w:r>
      <w:r>
        <w:rPr>
          <w:rFonts w:asciiTheme="minorHAnsi" w:hAnsiTheme="minorHAnsi" w:cs="Tahoma"/>
        </w:rPr>
        <w:t xml:space="preserve">relevant South Cambridgeshire District Council </w:t>
      </w:r>
      <w:r w:rsidR="004C5438">
        <w:rPr>
          <w:rFonts w:asciiTheme="minorHAnsi" w:hAnsiTheme="minorHAnsi" w:cs="Tahoma"/>
        </w:rPr>
        <w:t>planning polic</w:t>
      </w:r>
      <w:r>
        <w:rPr>
          <w:rFonts w:asciiTheme="minorHAnsi" w:hAnsiTheme="minorHAnsi" w:cs="Tahoma"/>
        </w:rPr>
        <w:t>ies.</w:t>
      </w:r>
      <w:r w:rsidR="004C5438">
        <w:rPr>
          <w:rFonts w:asciiTheme="minorHAnsi" w:hAnsiTheme="minorHAnsi" w:cs="Tahoma"/>
        </w:rPr>
        <w:t xml:space="preserve"> </w:t>
      </w:r>
      <w:r w:rsidR="005058C2">
        <w:rPr>
          <w:rFonts w:asciiTheme="minorHAnsi" w:hAnsiTheme="minorHAnsi" w:cs="Tahoma"/>
        </w:rPr>
        <w:t xml:space="preserve">Further discussions between the parish council, </w:t>
      </w:r>
      <w:r>
        <w:rPr>
          <w:rFonts w:asciiTheme="minorHAnsi" w:hAnsiTheme="minorHAnsi" w:cs="Tahoma"/>
        </w:rPr>
        <w:t>Accent Nene</w:t>
      </w:r>
      <w:r w:rsidR="005058C2">
        <w:rPr>
          <w:rFonts w:asciiTheme="minorHAnsi" w:hAnsiTheme="minorHAnsi" w:cs="Tahoma"/>
        </w:rPr>
        <w:t xml:space="preserve"> and South Cambridgeshire District Council should help inform the </w:t>
      </w:r>
      <w:r w:rsidR="000032C1">
        <w:rPr>
          <w:rFonts w:asciiTheme="minorHAnsi" w:hAnsiTheme="minorHAnsi" w:cs="Tahoma"/>
        </w:rPr>
        <w:t>proposals for any potential scheme</w:t>
      </w:r>
      <w:r w:rsidR="005412FE">
        <w:rPr>
          <w:rFonts w:asciiTheme="minorHAnsi" w:hAnsiTheme="minorHAnsi" w:cs="Tahoma"/>
        </w:rPr>
        <w:t xml:space="preserve"> and to ensure that local lettings are maximised</w:t>
      </w:r>
      <w:r w:rsidR="000032C1">
        <w:rPr>
          <w:rFonts w:asciiTheme="minorHAnsi" w:hAnsiTheme="minorHAnsi" w:cs="Tahoma"/>
        </w:rPr>
        <w:t>.</w:t>
      </w:r>
      <w:r w:rsidR="00136484">
        <w:rPr>
          <w:rFonts w:asciiTheme="minorHAnsi" w:hAnsiTheme="minorHAnsi" w:cs="Tahoma"/>
        </w:rPr>
        <w:t xml:space="preserve"> </w:t>
      </w:r>
    </w:p>
    <w:p w:rsidR="004E6D0D" w:rsidRDefault="004E6D0D" w:rsidP="004C5438">
      <w:pPr>
        <w:rPr>
          <w:rFonts w:asciiTheme="minorHAnsi" w:hAnsiTheme="minorHAnsi" w:cs="Tahoma"/>
        </w:rPr>
      </w:pPr>
    </w:p>
    <w:p w:rsidR="007346D4" w:rsidRDefault="007346D4">
      <w:pPr>
        <w:rPr>
          <w:rFonts w:asciiTheme="minorHAnsi" w:hAnsiTheme="minorHAnsi"/>
          <w:b/>
          <w:bCs/>
          <w:color w:val="480B80"/>
          <w:sz w:val="28"/>
        </w:rPr>
      </w:pPr>
      <w:r>
        <w:rPr>
          <w:rFonts w:asciiTheme="minorHAnsi" w:hAnsiTheme="minorHAnsi"/>
          <w:b/>
          <w:bCs/>
          <w:color w:val="480B80"/>
          <w:sz w:val="28"/>
        </w:rPr>
        <w:br w:type="page"/>
      </w:r>
    </w:p>
    <w:p w:rsidR="00656D19" w:rsidRPr="00676079" w:rsidRDefault="00656D19" w:rsidP="00656D19">
      <w:pPr>
        <w:rPr>
          <w:rFonts w:asciiTheme="minorHAnsi" w:hAnsiTheme="minorHAnsi" w:cs="Tahoma"/>
          <w:b/>
          <w:color w:val="480B80"/>
          <w:sz w:val="28"/>
          <w:szCs w:val="28"/>
        </w:rPr>
      </w:pPr>
      <w:r w:rsidRPr="00965341">
        <w:rPr>
          <w:rFonts w:asciiTheme="minorHAnsi" w:hAnsiTheme="minorHAnsi"/>
          <w:b/>
          <w:bCs/>
          <w:color w:val="480B80"/>
          <w:sz w:val="28"/>
        </w:rPr>
        <w:lastRenderedPageBreak/>
        <w:t xml:space="preserve">APPENDIX </w:t>
      </w:r>
      <w:r>
        <w:rPr>
          <w:rFonts w:asciiTheme="minorHAnsi" w:hAnsiTheme="minorHAnsi"/>
          <w:b/>
          <w:bCs/>
          <w:color w:val="480B80"/>
          <w:sz w:val="28"/>
        </w:rPr>
        <w:t>1</w:t>
      </w:r>
      <w:r w:rsidRPr="00965341">
        <w:rPr>
          <w:rFonts w:asciiTheme="minorHAnsi" w:hAnsiTheme="minorHAnsi"/>
          <w:b/>
          <w:bCs/>
          <w:color w:val="480B80"/>
          <w:sz w:val="28"/>
        </w:rPr>
        <w:t xml:space="preserve">: </w:t>
      </w:r>
      <w:r w:rsidRPr="00676079">
        <w:rPr>
          <w:rFonts w:asciiTheme="minorHAnsi" w:hAnsiTheme="minorHAnsi" w:cs="Tahoma"/>
          <w:b/>
          <w:color w:val="480B80"/>
          <w:sz w:val="28"/>
          <w:szCs w:val="28"/>
        </w:rPr>
        <w:t>C</w:t>
      </w:r>
      <w:r>
        <w:rPr>
          <w:rFonts w:asciiTheme="minorHAnsi" w:hAnsiTheme="minorHAnsi" w:cs="Tahoma"/>
          <w:b/>
          <w:color w:val="480B80"/>
          <w:sz w:val="28"/>
          <w:szCs w:val="28"/>
        </w:rPr>
        <w:t>HOICE BASED LETTINGS AND LOW COST HOME OWNERSHIP</w:t>
      </w:r>
    </w:p>
    <w:p w:rsidR="00656D19" w:rsidRDefault="00656D19" w:rsidP="00656D19">
      <w:pPr>
        <w:rPr>
          <w:rFonts w:asciiTheme="minorHAnsi" w:hAnsiTheme="minorHAnsi" w:cs="Tahoma"/>
        </w:rPr>
      </w:pPr>
    </w:p>
    <w:p w:rsidR="00656D19" w:rsidRDefault="00656D19" w:rsidP="00656D19">
      <w:pPr>
        <w:rPr>
          <w:rFonts w:asciiTheme="minorHAnsi" w:hAnsiTheme="minorHAnsi" w:cs="Tahoma"/>
        </w:rPr>
      </w:pPr>
      <w:r>
        <w:rPr>
          <w:rFonts w:asciiTheme="minorHAnsi" w:hAnsiTheme="minorHAnsi" w:cs="Tahoma"/>
        </w:rPr>
        <w:t xml:space="preserve">Most people access affordable housing through either the Choice Based Lettings or Low Cost Home Ownership schemes. These prioritise people with the greatest level of need. Rural exception sites differ in that they prioritise local connections to a parish over level of need. </w:t>
      </w:r>
    </w:p>
    <w:p w:rsidR="00656D19" w:rsidRDefault="00656D19" w:rsidP="00656D19">
      <w:pPr>
        <w:rPr>
          <w:rFonts w:asciiTheme="minorHAnsi" w:hAnsiTheme="minorHAnsi" w:cs="Tahoma"/>
        </w:rPr>
      </w:pPr>
    </w:p>
    <w:p w:rsidR="00656D19" w:rsidRPr="00EB11A7" w:rsidRDefault="00656D19" w:rsidP="00656D19">
      <w:pPr>
        <w:rPr>
          <w:rFonts w:asciiTheme="minorHAnsi" w:hAnsiTheme="minorHAnsi" w:cs="Tahoma"/>
          <w:b/>
        </w:rPr>
      </w:pPr>
      <w:r w:rsidRPr="00EB11A7">
        <w:rPr>
          <w:rFonts w:asciiTheme="minorHAnsi" w:hAnsiTheme="minorHAnsi" w:cs="Tahoma"/>
          <w:b/>
        </w:rPr>
        <w:t>Choice Based Lettings</w:t>
      </w:r>
    </w:p>
    <w:p w:rsidR="00656D19" w:rsidRPr="0016117A" w:rsidRDefault="00656D19" w:rsidP="00656D19">
      <w:pPr>
        <w:rPr>
          <w:rFonts w:asciiTheme="minorHAnsi" w:hAnsiTheme="minorHAnsi" w:cs="Tahoma"/>
        </w:rPr>
      </w:pPr>
    </w:p>
    <w:p w:rsidR="00656D19" w:rsidRDefault="00656D19" w:rsidP="00656D19">
      <w:pPr>
        <w:rPr>
          <w:rFonts w:asciiTheme="minorHAnsi" w:hAnsiTheme="minorHAnsi" w:cs="Tahoma"/>
        </w:rPr>
      </w:pPr>
      <w:r>
        <w:rPr>
          <w:rFonts w:asciiTheme="minorHAnsi" w:hAnsiTheme="minorHAnsi" w:cs="Tahoma"/>
          <w:noProof/>
          <w:lang w:eastAsia="en-GB"/>
        </w:rPr>
        <w:drawing>
          <wp:anchor distT="0" distB="0" distL="114300" distR="114300" simplePos="0" relativeHeight="251659264" behindDoc="0" locked="0" layoutInCell="1" allowOverlap="1" wp14:anchorId="50D89B25" wp14:editId="20C4B961">
            <wp:simplePos x="0" y="0"/>
            <wp:positionH relativeFrom="column">
              <wp:posOffset>-3810</wp:posOffset>
            </wp:positionH>
            <wp:positionV relativeFrom="paragraph">
              <wp:posOffset>-1905</wp:posOffset>
            </wp:positionV>
            <wp:extent cx="836295" cy="946150"/>
            <wp:effectExtent l="19050" t="0" r="1905" b="0"/>
            <wp:wrapSquare wrapText="bothSides"/>
            <wp:docPr id="5" name="Picture 1" descr="HomeLin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inkLogo.gif"/>
                    <pic:cNvPicPr/>
                  </pic:nvPicPr>
                  <pic:blipFill>
                    <a:blip r:embed="rId30" cstate="print"/>
                    <a:stretch>
                      <a:fillRect/>
                    </a:stretch>
                  </pic:blipFill>
                  <pic:spPr>
                    <a:xfrm>
                      <a:off x="0" y="0"/>
                      <a:ext cx="836295" cy="946150"/>
                    </a:xfrm>
                    <a:prstGeom prst="rect">
                      <a:avLst/>
                    </a:prstGeom>
                  </pic:spPr>
                </pic:pic>
              </a:graphicData>
            </a:graphic>
          </wp:anchor>
        </w:drawing>
      </w:r>
      <w:r w:rsidRPr="00623F14">
        <w:rPr>
          <w:rFonts w:asciiTheme="minorHAnsi" w:hAnsiTheme="minorHAnsi" w:cs="Tahoma"/>
        </w:rPr>
        <w:t>Home-Link is the Choice Based Lettings schem</w:t>
      </w:r>
      <w:r>
        <w:rPr>
          <w:rFonts w:asciiTheme="minorHAnsi" w:hAnsiTheme="minorHAnsi" w:cs="Tahoma"/>
        </w:rPr>
        <w:t xml:space="preserve">e for the Cambridge sub-region. </w:t>
      </w:r>
      <w:r w:rsidRPr="007A1713">
        <w:rPr>
          <w:rFonts w:asciiTheme="minorHAnsi" w:hAnsiTheme="minorHAnsi" w:cs="Tahoma"/>
        </w:rPr>
        <w:t>C</w:t>
      </w:r>
      <w:r>
        <w:rPr>
          <w:rFonts w:asciiTheme="minorHAnsi" w:hAnsiTheme="minorHAnsi" w:cs="Tahoma"/>
        </w:rPr>
        <w:t xml:space="preserve">hoice Based Lettings aims to make the application process for affordable rented housing easier and to give people more choice about where they live. </w:t>
      </w:r>
      <w:r w:rsidRPr="007A1713">
        <w:rPr>
          <w:rFonts w:asciiTheme="minorHAnsi" w:hAnsiTheme="minorHAnsi" w:cs="Tahoma"/>
        </w:rPr>
        <w:t xml:space="preserve">Housing </w:t>
      </w:r>
      <w:r>
        <w:rPr>
          <w:rFonts w:asciiTheme="minorHAnsi" w:hAnsiTheme="minorHAnsi" w:cs="Tahoma"/>
        </w:rPr>
        <w:t>is</w:t>
      </w:r>
      <w:r w:rsidRPr="007A1713">
        <w:rPr>
          <w:rFonts w:asciiTheme="minorHAnsi" w:hAnsiTheme="minorHAnsi" w:cs="Tahoma"/>
        </w:rPr>
        <w:t xml:space="preserve"> </w:t>
      </w:r>
      <w:r>
        <w:rPr>
          <w:rFonts w:asciiTheme="minorHAnsi" w:hAnsiTheme="minorHAnsi" w:cs="Tahoma"/>
        </w:rPr>
        <w:t>allocated on a ‘needs basis’. In other words, those people that have the greatest level of need and have been in need for the longest time are given priority. Everybody on the Housing Register is assessed and placed into a band of need. Band A is the greatest level of need. Band D is the lowest.</w:t>
      </w:r>
    </w:p>
    <w:p w:rsidR="00656D19" w:rsidRPr="007A1713" w:rsidRDefault="00656D19" w:rsidP="00656D19">
      <w:pPr>
        <w:rPr>
          <w:rFonts w:asciiTheme="minorHAnsi" w:hAnsiTheme="minorHAnsi" w:cs="Tahoma"/>
        </w:rPr>
      </w:pPr>
    </w:p>
    <w:p w:rsidR="00656D19" w:rsidRDefault="00656D19" w:rsidP="00656D19">
      <w:pPr>
        <w:rPr>
          <w:rFonts w:asciiTheme="minorHAnsi" w:hAnsiTheme="minorHAnsi" w:cs="Tahoma"/>
        </w:rPr>
      </w:pPr>
      <w:r>
        <w:rPr>
          <w:rFonts w:asciiTheme="minorHAnsi" w:hAnsiTheme="minorHAnsi" w:cs="Tahoma"/>
        </w:rPr>
        <w:t>T</w:t>
      </w:r>
      <w:r w:rsidRPr="007A1713">
        <w:rPr>
          <w:rFonts w:asciiTheme="minorHAnsi" w:hAnsiTheme="minorHAnsi" w:cs="Tahoma"/>
        </w:rPr>
        <w:t xml:space="preserve">he scheme </w:t>
      </w:r>
      <w:r>
        <w:rPr>
          <w:rFonts w:asciiTheme="minorHAnsi" w:hAnsiTheme="minorHAnsi" w:cs="Tahoma"/>
        </w:rPr>
        <w:t xml:space="preserve">means </w:t>
      </w:r>
      <w:r w:rsidRPr="007A1713">
        <w:rPr>
          <w:rFonts w:asciiTheme="minorHAnsi" w:hAnsiTheme="minorHAnsi" w:cs="Tahoma"/>
        </w:rPr>
        <w:t xml:space="preserve">there </w:t>
      </w:r>
      <w:r>
        <w:rPr>
          <w:rFonts w:asciiTheme="minorHAnsi" w:hAnsiTheme="minorHAnsi" w:cs="Tahoma"/>
        </w:rPr>
        <w:t xml:space="preserve">is just </w:t>
      </w:r>
      <w:r w:rsidRPr="007A1713">
        <w:rPr>
          <w:rFonts w:asciiTheme="minorHAnsi" w:hAnsiTheme="minorHAnsi" w:cs="Tahoma"/>
        </w:rPr>
        <w:t>one Housing Register</w:t>
      </w:r>
      <w:r>
        <w:rPr>
          <w:rFonts w:asciiTheme="minorHAnsi" w:hAnsiTheme="minorHAnsi" w:cs="Tahoma"/>
        </w:rPr>
        <w:t xml:space="preserve"> for the Cambridge sub region</w:t>
      </w:r>
      <w:r w:rsidRPr="007A1713">
        <w:rPr>
          <w:rFonts w:asciiTheme="minorHAnsi" w:hAnsiTheme="minorHAnsi" w:cs="Tahoma"/>
        </w:rPr>
        <w:t xml:space="preserve"> </w:t>
      </w:r>
      <w:r>
        <w:rPr>
          <w:rFonts w:asciiTheme="minorHAnsi" w:hAnsiTheme="minorHAnsi" w:cs="Tahoma"/>
        </w:rPr>
        <w:t xml:space="preserve">with </w:t>
      </w:r>
      <w:r w:rsidRPr="007A1713">
        <w:rPr>
          <w:rFonts w:asciiTheme="minorHAnsi" w:hAnsiTheme="minorHAnsi" w:cs="Tahoma"/>
        </w:rPr>
        <w:t>only one</w:t>
      </w:r>
      <w:r>
        <w:rPr>
          <w:rFonts w:asciiTheme="minorHAnsi" w:hAnsiTheme="minorHAnsi" w:cs="Tahoma"/>
        </w:rPr>
        <w:t xml:space="preserve"> </w:t>
      </w:r>
      <w:r w:rsidRPr="007A1713">
        <w:rPr>
          <w:rFonts w:asciiTheme="minorHAnsi" w:hAnsiTheme="minorHAnsi" w:cs="Tahoma"/>
        </w:rPr>
        <w:t xml:space="preserve">form to complete. </w:t>
      </w:r>
      <w:r>
        <w:rPr>
          <w:rFonts w:asciiTheme="minorHAnsi" w:hAnsiTheme="minorHAnsi" w:cs="Tahoma"/>
        </w:rPr>
        <w:t>When applicants are accepted onto the Register they are told what Band they have been assigned to, what size and types of property they can apply for and which areas they can apply in. Generally people can apply for properties within the Local Authority in which they reside. If the person has a local connection to other areas (through, for example, work) they may be able to apply in these areas as well. A small proportion of properties in every Local Authority are set aside for applicants living anywhere in the Cambridge sub region.</w:t>
      </w:r>
    </w:p>
    <w:p w:rsidR="00656D19" w:rsidRDefault="00656D19" w:rsidP="00656D19">
      <w:pPr>
        <w:rPr>
          <w:rFonts w:asciiTheme="minorHAnsi" w:hAnsiTheme="minorHAnsi" w:cstheme="minorHAnsi"/>
        </w:rPr>
      </w:pPr>
    </w:p>
    <w:p w:rsidR="00656D19" w:rsidRDefault="00656D19" w:rsidP="00656D19">
      <w:pPr>
        <w:rPr>
          <w:rFonts w:asciiTheme="minorHAnsi" w:hAnsiTheme="minorHAnsi" w:cstheme="minorHAnsi"/>
        </w:rPr>
      </w:pPr>
      <w:r>
        <w:rPr>
          <w:rFonts w:asciiTheme="minorHAnsi" w:hAnsiTheme="minorHAnsi" w:cstheme="minorHAnsi"/>
        </w:rPr>
        <w:t xml:space="preserve">A distinctive feature of rural exception sites is that they have a ‘local connection’ condition attached to all affordable dwellings in perpetuity. This means that priority will always be given to people with a local connection to the parish even when their level of need is assessed to be lesser than other potential applicants. </w:t>
      </w:r>
    </w:p>
    <w:p w:rsidR="00656D19" w:rsidRDefault="00656D19" w:rsidP="00656D19">
      <w:pPr>
        <w:rPr>
          <w:rFonts w:asciiTheme="minorHAnsi" w:hAnsiTheme="minorHAnsi" w:cstheme="minorHAnsi"/>
        </w:rPr>
      </w:pPr>
    </w:p>
    <w:p w:rsidR="00656D19" w:rsidRPr="00EB11A7" w:rsidRDefault="00656D19" w:rsidP="00656D19">
      <w:pPr>
        <w:rPr>
          <w:rFonts w:asciiTheme="minorHAnsi" w:hAnsiTheme="minorHAnsi" w:cstheme="minorHAnsi"/>
          <w:b/>
        </w:rPr>
      </w:pPr>
      <w:r w:rsidRPr="00EB11A7">
        <w:rPr>
          <w:rFonts w:asciiTheme="minorHAnsi" w:hAnsiTheme="minorHAnsi" w:cstheme="minorHAnsi"/>
          <w:b/>
        </w:rPr>
        <w:t>Low Cost Home Ownership</w:t>
      </w:r>
    </w:p>
    <w:p w:rsidR="00656D19" w:rsidRPr="00EB11A7" w:rsidRDefault="00656D19" w:rsidP="00656D19">
      <w:pPr>
        <w:rPr>
          <w:rFonts w:ascii="Calibri" w:hAnsi="Calibri" w:cs="Calibri"/>
        </w:rPr>
      </w:pPr>
      <w:r>
        <w:rPr>
          <w:rFonts w:ascii="Calibri" w:hAnsi="Calibri" w:cs="Calibri"/>
          <w:noProof/>
          <w:lang w:eastAsia="en-GB"/>
        </w:rPr>
        <w:drawing>
          <wp:anchor distT="0" distB="0" distL="114300" distR="114300" simplePos="0" relativeHeight="251660288" behindDoc="0" locked="0" layoutInCell="1" allowOverlap="1" wp14:anchorId="36087709" wp14:editId="7DCB61F7">
            <wp:simplePos x="0" y="0"/>
            <wp:positionH relativeFrom="margin">
              <wp:posOffset>33020</wp:posOffset>
            </wp:positionH>
            <wp:positionV relativeFrom="margin">
              <wp:posOffset>5977890</wp:posOffset>
            </wp:positionV>
            <wp:extent cx="881380" cy="736600"/>
            <wp:effectExtent l="19050" t="0" r="0" b="0"/>
            <wp:wrapSquare wrapText="bothSides"/>
            <wp:docPr id="9" name="Picture 9" descr="cid:image001.jpg@01CF7FDF.C14D0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F7FDF.C14D0AC0"/>
                    <pic:cNvPicPr>
                      <a:picLocks noChangeAspect="1" noChangeArrowheads="1"/>
                    </pic:cNvPicPr>
                  </pic:nvPicPr>
                  <pic:blipFill>
                    <a:blip r:embed="rId31" r:link="rId32" cstate="print"/>
                    <a:srcRect/>
                    <a:stretch>
                      <a:fillRect/>
                    </a:stretch>
                  </pic:blipFill>
                  <pic:spPr bwMode="auto">
                    <a:xfrm>
                      <a:off x="0" y="0"/>
                      <a:ext cx="881380" cy="736600"/>
                    </a:xfrm>
                    <a:prstGeom prst="rect">
                      <a:avLst/>
                    </a:prstGeom>
                    <a:noFill/>
                    <a:ln w="9525">
                      <a:noFill/>
                      <a:miter lim="800000"/>
                      <a:headEnd/>
                      <a:tailEnd/>
                    </a:ln>
                  </pic:spPr>
                </pic:pic>
              </a:graphicData>
            </a:graphic>
          </wp:anchor>
        </w:drawing>
      </w:r>
    </w:p>
    <w:p w:rsidR="00656D19" w:rsidRPr="00E71E09" w:rsidRDefault="00656D19" w:rsidP="00656D19">
      <w:pPr>
        <w:rPr>
          <w:rFonts w:asciiTheme="minorHAnsi" w:hAnsiTheme="minorHAnsi"/>
        </w:rPr>
      </w:pPr>
      <w:r w:rsidRPr="00836434">
        <w:rPr>
          <w:rFonts w:asciiTheme="minorHAnsi" w:hAnsiTheme="minorHAnsi"/>
          <w:b/>
          <w:bCs/>
          <w:noProof/>
          <w:lang w:eastAsia="en-GB"/>
        </w:rPr>
        <w:drawing>
          <wp:anchor distT="0" distB="0" distL="114300" distR="114300" simplePos="0" relativeHeight="251661312" behindDoc="0" locked="0" layoutInCell="1" allowOverlap="1" wp14:anchorId="7E7A4ECB" wp14:editId="352DAA92">
            <wp:simplePos x="0" y="0"/>
            <wp:positionH relativeFrom="column">
              <wp:posOffset>13970</wp:posOffset>
            </wp:positionH>
            <wp:positionV relativeFrom="paragraph">
              <wp:posOffset>172085</wp:posOffset>
            </wp:positionV>
            <wp:extent cx="1017905" cy="558165"/>
            <wp:effectExtent l="19050" t="0" r="0" b="0"/>
            <wp:wrapSquare wrapText="bothSides"/>
            <wp:docPr id="10" name="Picture 17" descr="cid:image002.jpg@01CF7FDF.C14D0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2.jpg@01CF7FDF.C14D0AC0"/>
                    <pic:cNvPicPr>
                      <a:picLocks noChangeAspect="1" noChangeArrowheads="1"/>
                    </pic:cNvPicPr>
                  </pic:nvPicPr>
                  <pic:blipFill>
                    <a:blip r:embed="rId33" r:link="rId34" cstate="print"/>
                    <a:srcRect/>
                    <a:stretch>
                      <a:fillRect/>
                    </a:stretch>
                  </pic:blipFill>
                  <pic:spPr bwMode="auto">
                    <a:xfrm>
                      <a:off x="0" y="0"/>
                      <a:ext cx="1017905" cy="558165"/>
                    </a:xfrm>
                    <a:prstGeom prst="rect">
                      <a:avLst/>
                    </a:prstGeom>
                    <a:noFill/>
                    <a:ln w="9525">
                      <a:noFill/>
                      <a:miter lim="800000"/>
                      <a:headEnd/>
                      <a:tailEnd/>
                    </a:ln>
                  </pic:spPr>
                </pic:pic>
              </a:graphicData>
            </a:graphic>
          </wp:anchor>
        </w:drawing>
      </w:r>
      <w:proofErr w:type="spellStart"/>
      <w:r w:rsidRPr="00E71E09">
        <w:rPr>
          <w:rFonts w:asciiTheme="minorHAnsi" w:hAnsiTheme="minorHAnsi"/>
          <w:b/>
          <w:bCs/>
        </w:rPr>
        <w:t>bpha</w:t>
      </w:r>
      <w:proofErr w:type="spellEnd"/>
      <w:r w:rsidRPr="00E71E09">
        <w:rPr>
          <w:rFonts w:asciiTheme="minorHAnsi" w:hAnsiTheme="minorHAnsi"/>
        </w:rPr>
        <w:t>, the government-appointed Help to Buy Agent, responsible for marketing all low cost home ownership schemes in Cambridge</w:t>
      </w:r>
      <w:r>
        <w:rPr>
          <w:rFonts w:asciiTheme="minorHAnsi" w:hAnsiTheme="minorHAnsi"/>
        </w:rPr>
        <w:t>shire and Peterborough</w:t>
      </w:r>
      <w:r w:rsidRPr="00E71E09">
        <w:rPr>
          <w:rFonts w:asciiTheme="minorHAnsi" w:hAnsiTheme="minorHAnsi"/>
        </w:rPr>
        <w:t>, offers a Shared Ownership scheme called ‘</w:t>
      </w:r>
      <w:r>
        <w:rPr>
          <w:rFonts w:asciiTheme="minorHAnsi" w:hAnsiTheme="minorHAnsi"/>
        </w:rPr>
        <w:t>H</w:t>
      </w:r>
      <w:r w:rsidRPr="00E71E09">
        <w:rPr>
          <w:rFonts w:asciiTheme="minorHAnsi" w:hAnsiTheme="minorHAnsi"/>
        </w:rPr>
        <w:t>elp to Buy Shared Ownership</w:t>
      </w:r>
      <w:r>
        <w:rPr>
          <w:rFonts w:asciiTheme="minorHAnsi" w:hAnsiTheme="minorHAnsi"/>
        </w:rPr>
        <w:t>’</w:t>
      </w:r>
      <w:r w:rsidRPr="00E71E09">
        <w:rPr>
          <w:rFonts w:asciiTheme="minorHAnsi" w:hAnsiTheme="minorHAnsi"/>
        </w:rPr>
        <w:t xml:space="preserve">. </w:t>
      </w:r>
    </w:p>
    <w:p w:rsidR="00656D19" w:rsidRPr="00EB11A7" w:rsidRDefault="00656D19" w:rsidP="00656D19">
      <w:pPr>
        <w:rPr>
          <w:rFonts w:ascii="Calibri" w:hAnsi="Calibri" w:cs="Calibri"/>
        </w:rPr>
      </w:pPr>
    </w:p>
    <w:p w:rsidR="00656D19" w:rsidRDefault="00656D19" w:rsidP="00656D19">
      <w:pPr>
        <w:rPr>
          <w:rFonts w:ascii="Calibri" w:hAnsi="Calibri" w:cs="Calibri"/>
        </w:rPr>
      </w:pPr>
      <w:r>
        <w:rPr>
          <w:rFonts w:ascii="Calibri" w:hAnsi="Calibri" w:cs="Calibri"/>
        </w:rPr>
        <w:t>People</w:t>
      </w:r>
      <w:r w:rsidRPr="00EB11A7">
        <w:rPr>
          <w:rFonts w:ascii="Calibri" w:hAnsi="Calibri" w:cs="Calibri"/>
        </w:rPr>
        <w:t xml:space="preserve"> buy a share in a property built by a housing association and pay a subsidi</w:t>
      </w:r>
      <w:r>
        <w:rPr>
          <w:rFonts w:ascii="Calibri" w:hAnsi="Calibri" w:cs="Calibri"/>
        </w:rPr>
        <w:t>s</w:t>
      </w:r>
      <w:r w:rsidRPr="00EB11A7">
        <w:rPr>
          <w:rFonts w:ascii="Calibri" w:hAnsi="Calibri" w:cs="Calibri"/>
        </w:rPr>
        <w:t xml:space="preserve">ed rent on the part that </w:t>
      </w:r>
      <w:r>
        <w:rPr>
          <w:rFonts w:ascii="Calibri" w:hAnsi="Calibri" w:cs="Calibri"/>
        </w:rPr>
        <w:t>they</w:t>
      </w:r>
      <w:r w:rsidRPr="00EB11A7">
        <w:rPr>
          <w:rFonts w:ascii="Calibri" w:hAnsi="Calibri" w:cs="Calibri"/>
        </w:rPr>
        <w:t xml:space="preserve"> do not own. </w:t>
      </w:r>
      <w:r>
        <w:rPr>
          <w:rFonts w:ascii="Calibri" w:hAnsi="Calibri" w:cs="Calibri"/>
        </w:rPr>
        <w:t xml:space="preserve">They </w:t>
      </w:r>
      <w:r w:rsidRPr="00EB11A7">
        <w:rPr>
          <w:rFonts w:ascii="Calibri" w:hAnsi="Calibri" w:cs="Calibri"/>
        </w:rPr>
        <w:t>can buy an initial share of between 25% and 75% of the property and pay rent on the remaining share.</w:t>
      </w:r>
    </w:p>
    <w:p w:rsidR="00656D19" w:rsidRDefault="00656D19" w:rsidP="00656D19">
      <w:pPr>
        <w:rPr>
          <w:rFonts w:ascii="Calibri" w:hAnsi="Calibri" w:cs="Calibri"/>
        </w:rPr>
      </w:pPr>
    </w:p>
    <w:p w:rsidR="00656D19" w:rsidRPr="00EB11A7" w:rsidRDefault="00656D19" w:rsidP="00656D19">
      <w:pPr>
        <w:rPr>
          <w:rFonts w:ascii="Calibri" w:hAnsi="Calibri" w:cs="Calibri"/>
        </w:rPr>
      </w:pPr>
      <w:r w:rsidRPr="00EB11A7">
        <w:rPr>
          <w:rFonts w:ascii="Calibri" w:hAnsi="Calibri" w:cs="Calibri"/>
        </w:rPr>
        <w:t xml:space="preserve">In </w:t>
      </w:r>
      <w:r>
        <w:rPr>
          <w:rFonts w:ascii="Calibri" w:hAnsi="Calibri" w:cs="Calibri"/>
        </w:rPr>
        <w:t>some shared ownership schemes</w:t>
      </w:r>
      <w:r w:rsidRPr="00EB11A7">
        <w:rPr>
          <w:rFonts w:ascii="Calibri" w:hAnsi="Calibri" w:cs="Calibri"/>
        </w:rPr>
        <w:t xml:space="preserve">, </w:t>
      </w:r>
      <w:r>
        <w:rPr>
          <w:rFonts w:ascii="Calibri" w:hAnsi="Calibri" w:cs="Calibri"/>
        </w:rPr>
        <w:t>the householder</w:t>
      </w:r>
      <w:r w:rsidRPr="00EB11A7">
        <w:rPr>
          <w:rFonts w:ascii="Calibri" w:hAnsi="Calibri" w:cs="Calibri"/>
        </w:rPr>
        <w:t xml:space="preserve"> can buy additional shares until </w:t>
      </w:r>
      <w:r>
        <w:rPr>
          <w:rFonts w:ascii="Calibri" w:hAnsi="Calibri" w:cs="Calibri"/>
        </w:rPr>
        <w:t>they</w:t>
      </w:r>
      <w:r w:rsidRPr="00EB11A7">
        <w:rPr>
          <w:rFonts w:ascii="Calibri" w:hAnsi="Calibri" w:cs="Calibri"/>
        </w:rPr>
        <w:t xml:space="preserve"> own the property outright. This is known as ‘</w:t>
      </w:r>
      <w:proofErr w:type="spellStart"/>
      <w:r w:rsidRPr="00EB11A7">
        <w:rPr>
          <w:rFonts w:ascii="Calibri" w:hAnsi="Calibri" w:cs="Calibri"/>
        </w:rPr>
        <w:t>staircasing</w:t>
      </w:r>
      <w:proofErr w:type="spellEnd"/>
      <w:r w:rsidRPr="00EB11A7">
        <w:rPr>
          <w:rFonts w:ascii="Calibri" w:hAnsi="Calibri" w:cs="Calibri"/>
        </w:rPr>
        <w:t>’.</w:t>
      </w:r>
      <w:r>
        <w:rPr>
          <w:rFonts w:ascii="Calibri" w:hAnsi="Calibri" w:cs="Calibri"/>
        </w:rPr>
        <w:t xml:space="preserve"> However, on rural exception sites ownership is limited to 80% to ensure the dwellings remain ‘affordable’ in perpetuity. Again, priority is given to people with a local connection to the parish.</w:t>
      </w:r>
    </w:p>
    <w:p w:rsidR="001B5928" w:rsidRPr="00EB11A7" w:rsidRDefault="001B5928" w:rsidP="00656D19">
      <w:pPr>
        <w:rPr>
          <w:rFonts w:asciiTheme="minorHAnsi" w:hAnsiTheme="minorHAnsi" w:cstheme="minorHAnsi"/>
        </w:rPr>
      </w:pPr>
    </w:p>
    <w:sectPr w:rsidR="001B5928" w:rsidRPr="00EB11A7" w:rsidSect="00103E20">
      <w:footerReference w:type="first" r:id="rId35"/>
      <w:pgSz w:w="11906" w:h="16838"/>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CEA" w:rsidRDefault="003D5CEA">
      <w:r>
        <w:separator/>
      </w:r>
    </w:p>
  </w:endnote>
  <w:endnote w:type="continuationSeparator" w:id="0">
    <w:p w:rsidR="003D5CEA" w:rsidRDefault="003D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CEA" w:rsidRPr="0047441B" w:rsidRDefault="003D5CEA" w:rsidP="0047441B">
    <w:pPr>
      <w:pStyle w:val="Footer"/>
      <w:tabs>
        <w:tab w:val="clear" w:pos="4153"/>
        <w:tab w:val="clear" w:pos="8306"/>
      </w:tabs>
      <w:jc w:val="right"/>
      <w:rPr>
        <w:rFonts w:asciiTheme="minorHAnsi" w:hAnsiTheme="minorHAnsi"/>
        <w:sz w:val="18"/>
      </w:rPr>
    </w:pPr>
    <w:r w:rsidRPr="00610655">
      <w:rPr>
        <w:rFonts w:asciiTheme="minorHAnsi" w:hAnsiTheme="minorHAnsi"/>
        <w:sz w:val="18"/>
      </w:rPr>
      <w:t xml:space="preserve">Page </w:t>
    </w:r>
    <w:r>
      <w:rPr>
        <w:rFonts w:asciiTheme="minorHAnsi" w:hAnsiTheme="minorHAnsi"/>
        <w:sz w:val="18"/>
      </w:rPr>
      <w:fldChar w:fldCharType="begin"/>
    </w:r>
    <w:r>
      <w:rPr>
        <w:rFonts w:asciiTheme="minorHAnsi" w:hAnsiTheme="minorHAnsi"/>
        <w:sz w:val="18"/>
      </w:rPr>
      <w:instrText xml:space="preserve"> PAGE  \* Arabic  \* MERGEFORMAT </w:instrText>
    </w:r>
    <w:r>
      <w:rPr>
        <w:rFonts w:asciiTheme="minorHAnsi" w:hAnsiTheme="minorHAnsi"/>
        <w:sz w:val="18"/>
      </w:rPr>
      <w:fldChar w:fldCharType="separate"/>
    </w:r>
    <w:r w:rsidR="00A4538A">
      <w:rPr>
        <w:rFonts w:asciiTheme="minorHAnsi" w:hAnsiTheme="minorHAnsi"/>
        <w:noProof/>
        <w:sz w:val="18"/>
      </w:rPr>
      <w:t>24</w:t>
    </w:r>
    <w:r>
      <w:rPr>
        <w:rFonts w:asciiTheme="minorHAnsi" w:hAnsiTheme="minorHAnsi"/>
        <w:sz w:val="18"/>
      </w:rPr>
      <w:fldChar w:fldCharType="end"/>
    </w:r>
    <w:r>
      <w:rPr>
        <w:rFonts w:asciiTheme="minorHAnsi" w:hAnsiTheme="minorHAnsi"/>
        <w:sz w:val="18"/>
      </w:rPr>
      <w:t xml:space="preserve"> </w:t>
    </w:r>
    <w:r w:rsidRPr="00610655">
      <w:rPr>
        <w:rFonts w:asciiTheme="minorHAnsi" w:hAnsiTheme="minorHAnsi"/>
        <w:sz w:val="18"/>
      </w:rPr>
      <w:t xml:space="preserve">of </w:t>
    </w:r>
    <w:fldSimple w:instr=" NUMPAGES  \* Arabic  \* MERGEFORMAT ">
      <w:r w:rsidR="00A4538A" w:rsidRPr="00A4538A">
        <w:rPr>
          <w:rFonts w:asciiTheme="minorHAnsi" w:hAnsiTheme="minorHAnsi"/>
          <w:noProof/>
          <w:sz w:val="18"/>
        </w:rPr>
        <w:t>24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CEA" w:rsidRPr="00610655" w:rsidRDefault="003D5CEA" w:rsidP="00610655">
    <w:pPr>
      <w:pStyle w:val="Footer"/>
      <w:tabs>
        <w:tab w:val="clear" w:pos="4153"/>
        <w:tab w:val="clear" w:pos="8306"/>
      </w:tabs>
      <w:jc w:val="right"/>
      <w:rPr>
        <w:rFonts w:asciiTheme="minorHAnsi" w:hAnsiTheme="minorHAnsi"/>
        <w:sz w:val="18"/>
      </w:rPr>
    </w:pPr>
    <w:r w:rsidRPr="00610655">
      <w:rPr>
        <w:rFonts w:asciiTheme="minorHAnsi" w:hAnsiTheme="minorHAnsi"/>
        <w:sz w:val="18"/>
      </w:rPr>
      <w:t xml:space="preserve">Page </w:t>
    </w:r>
    <w:r>
      <w:rPr>
        <w:rFonts w:asciiTheme="minorHAnsi" w:hAnsiTheme="minorHAnsi"/>
        <w:sz w:val="18"/>
      </w:rPr>
      <w:fldChar w:fldCharType="begin"/>
    </w:r>
    <w:r>
      <w:rPr>
        <w:rFonts w:asciiTheme="minorHAnsi" w:hAnsiTheme="minorHAnsi"/>
        <w:sz w:val="18"/>
      </w:rPr>
      <w:instrText xml:space="preserve"> PAGE  \* Arabic  \* MERGEFORMAT </w:instrText>
    </w:r>
    <w:r>
      <w:rPr>
        <w:rFonts w:asciiTheme="minorHAnsi" w:hAnsiTheme="minorHAnsi"/>
        <w:sz w:val="18"/>
      </w:rPr>
      <w:fldChar w:fldCharType="separate"/>
    </w:r>
    <w:r w:rsidR="00A4538A">
      <w:rPr>
        <w:rFonts w:asciiTheme="minorHAnsi" w:hAnsiTheme="minorHAnsi"/>
        <w:noProof/>
        <w:sz w:val="18"/>
      </w:rPr>
      <w:t>2</w:t>
    </w:r>
    <w:r>
      <w:rPr>
        <w:rFonts w:asciiTheme="minorHAnsi" w:hAnsiTheme="minorHAnsi"/>
        <w:sz w:val="18"/>
      </w:rPr>
      <w:fldChar w:fldCharType="end"/>
    </w:r>
    <w:r>
      <w:rPr>
        <w:rFonts w:asciiTheme="minorHAnsi" w:hAnsiTheme="minorHAnsi"/>
        <w:sz w:val="18"/>
      </w:rPr>
      <w:t xml:space="preserve"> </w:t>
    </w:r>
    <w:r w:rsidRPr="00610655">
      <w:rPr>
        <w:rFonts w:asciiTheme="minorHAnsi" w:hAnsiTheme="minorHAnsi"/>
        <w:sz w:val="18"/>
      </w:rPr>
      <w:t xml:space="preserve">of </w:t>
    </w:r>
    <w:fldSimple w:instr=" NUMPAGES  \* Arabic  \* MERGEFORMAT ">
      <w:r w:rsidR="00A4538A" w:rsidRPr="00A4538A">
        <w:rPr>
          <w:rFonts w:asciiTheme="minorHAnsi" w:hAnsiTheme="minorHAnsi"/>
          <w:noProof/>
          <w:sz w:val="18"/>
        </w:rPr>
        <w:t>25</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CEA" w:rsidRDefault="003D5CEA">
      <w:r>
        <w:separator/>
      </w:r>
    </w:p>
  </w:footnote>
  <w:footnote w:type="continuationSeparator" w:id="0">
    <w:p w:rsidR="003D5CEA" w:rsidRDefault="003D5CEA">
      <w:r>
        <w:continuationSeparator/>
      </w:r>
    </w:p>
  </w:footnote>
  <w:footnote w:id="1">
    <w:p w:rsidR="003D5CEA" w:rsidRPr="00AE77A4" w:rsidRDefault="003D5CEA">
      <w:pPr>
        <w:pStyle w:val="FootnoteText"/>
        <w:rPr>
          <w:rFonts w:asciiTheme="minorHAnsi" w:hAnsiTheme="minorHAnsi"/>
        </w:rPr>
      </w:pPr>
      <w:r w:rsidRPr="00AE77A4">
        <w:rPr>
          <w:rStyle w:val="FootnoteReference"/>
          <w:rFonts w:asciiTheme="minorHAnsi" w:hAnsiTheme="minorHAnsi"/>
        </w:rPr>
        <w:footnoteRef/>
      </w:r>
      <w:r w:rsidRPr="00AE77A4">
        <w:rPr>
          <w:rFonts w:asciiTheme="minorHAnsi" w:hAnsiTheme="minorHAnsi"/>
        </w:rPr>
        <w:t xml:space="preserve"> The ‘perpetuity’ control only applies to parishes that are classified as ‘Designated Rural Areas’. </w:t>
      </w:r>
      <w:proofErr w:type="spellStart"/>
      <w:r>
        <w:rPr>
          <w:rFonts w:asciiTheme="minorHAnsi" w:hAnsiTheme="minorHAnsi"/>
        </w:rPr>
        <w:t>Fulbourn</w:t>
      </w:r>
      <w:proofErr w:type="spellEnd"/>
      <w:r w:rsidRPr="00AE77A4">
        <w:rPr>
          <w:rFonts w:asciiTheme="minorHAnsi" w:hAnsiTheme="minorHAnsi"/>
        </w:rPr>
        <w:t xml:space="preserve"> is too large to qualify for this designation.</w:t>
      </w:r>
    </w:p>
  </w:footnote>
  <w:footnote w:id="2">
    <w:p w:rsidR="003D5CEA" w:rsidRDefault="003D5CEA" w:rsidP="00CB66EF">
      <w:pPr>
        <w:pStyle w:val="FootnoteText"/>
      </w:pPr>
      <w:r>
        <w:rPr>
          <w:rStyle w:val="FootnoteReference"/>
        </w:rPr>
        <w:footnoteRef/>
      </w:r>
      <w:r>
        <w:t xml:space="preserve"> </w:t>
      </w:r>
      <w:r w:rsidRPr="009E4872">
        <w:rPr>
          <w:rFonts w:asciiTheme="minorHAnsi" w:hAnsiTheme="minorHAnsi"/>
          <w:i/>
        </w:rPr>
        <w:t>‘Cambridgeshire Population and Dwelling Stock Estimates:</w:t>
      </w:r>
      <w:r>
        <w:rPr>
          <w:rFonts w:asciiTheme="minorHAnsi" w:hAnsiTheme="minorHAnsi"/>
          <w:i/>
        </w:rPr>
        <w:t xml:space="preserve"> mid-2013</w:t>
      </w:r>
      <w:r w:rsidRPr="009E4872">
        <w:rPr>
          <w:rFonts w:asciiTheme="minorHAnsi" w:hAnsiTheme="minorHAnsi"/>
          <w:i/>
        </w:rPr>
        <w:t>’</w:t>
      </w:r>
      <w:r>
        <w:rPr>
          <w:rFonts w:asciiTheme="minorHAnsi" w:hAnsiTheme="minorHAnsi"/>
          <w:i/>
        </w:rPr>
        <w:t>,</w:t>
      </w:r>
      <w:r w:rsidRPr="009E4872">
        <w:rPr>
          <w:rFonts w:asciiTheme="minorHAnsi" w:hAnsiTheme="minorHAnsi"/>
        </w:rPr>
        <w:t xml:space="preserve"> Cambridgeshire County Council, </w:t>
      </w:r>
      <w:r>
        <w:rPr>
          <w:rFonts w:asciiTheme="minorHAnsi" w:hAnsiTheme="minorHAnsi"/>
        </w:rPr>
        <w:t>December</w:t>
      </w:r>
      <w:r w:rsidRPr="009E4872">
        <w:rPr>
          <w:rFonts w:asciiTheme="minorHAnsi" w:hAnsiTheme="minorHAnsi"/>
        </w:rPr>
        <w:t xml:space="preserve"> 201</w:t>
      </w:r>
      <w:r>
        <w:rPr>
          <w:rFonts w:asciiTheme="minorHAnsi" w:hAnsiTheme="minorHAnsi"/>
        </w:rPr>
        <w:t xml:space="preserve">4 and </w:t>
      </w:r>
      <w:r w:rsidRPr="00CB66EF">
        <w:rPr>
          <w:rFonts w:asciiTheme="minorHAnsi" w:hAnsiTheme="minorHAnsi"/>
          <w:i/>
        </w:rPr>
        <w:t>‘Cambridgeshire Population and Dwelling Stock Estimates: 1991-2010’</w:t>
      </w:r>
      <w:r>
        <w:rPr>
          <w:rFonts w:asciiTheme="minorHAnsi" w:hAnsiTheme="minorHAnsi"/>
        </w:rPr>
        <w:t>, July 2011</w:t>
      </w:r>
    </w:p>
  </w:footnote>
  <w:footnote w:id="3">
    <w:p w:rsidR="003D5CEA" w:rsidRPr="002D58A9" w:rsidRDefault="003D5CEA">
      <w:pPr>
        <w:pStyle w:val="FootnoteText"/>
        <w:rPr>
          <w:rFonts w:asciiTheme="minorHAnsi" w:hAnsiTheme="minorHAnsi"/>
        </w:rPr>
      </w:pPr>
      <w:r w:rsidRPr="002D58A9">
        <w:rPr>
          <w:rStyle w:val="FootnoteReference"/>
          <w:rFonts w:asciiTheme="minorHAnsi" w:hAnsiTheme="minorHAnsi"/>
        </w:rPr>
        <w:footnoteRef/>
      </w:r>
      <w:r w:rsidRPr="002D58A9">
        <w:rPr>
          <w:rFonts w:asciiTheme="minorHAnsi" w:hAnsiTheme="minorHAnsi"/>
        </w:rPr>
        <w:t xml:space="preserve"> Figures provided by Accent Nene </w:t>
      </w:r>
    </w:p>
  </w:footnote>
  <w:footnote w:id="4">
    <w:p w:rsidR="003D5CEA" w:rsidRDefault="003D5CEA" w:rsidP="00C007DB">
      <w:pPr>
        <w:pStyle w:val="FootnoteText"/>
      </w:pPr>
      <w:r>
        <w:rPr>
          <w:rStyle w:val="FootnoteReference"/>
        </w:rPr>
        <w:footnoteRef/>
      </w:r>
      <w:r>
        <w:t xml:space="preserve"> ‘</w:t>
      </w:r>
      <w:r w:rsidRPr="009E4872">
        <w:rPr>
          <w:rFonts w:asciiTheme="minorHAnsi" w:hAnsiTheme="minorHAnsi"/>
          <w:i/>
        </w:rPr>
        <w:t>Housing Development in Cambridgeshire 201</w:t>
      </w:r>
      <w:r>
        <w:rPr>
          <w:rFonts w:asciiTheme="minorHAnsi" w:hAnsiTheme="minorHAnsi"/>
          <w:i/>
        </w:rPr>
        <w:t>3/2014</w:t>
      </w:r>
      <w:r w:rsidRPr="009E4872">
        <w:rPr>
          <w:rFonts w:asciiTheme="minorHAnsi" w:hAnsiTheme="minorHAnsi"/>
          <w:i/>
        </w:rPr>
        <w:t>’</w:t>
      </w:r>
      <w:r w:rsidRPr="009E4872">
        <w:rPr>
          <w:rFonts w:asciiTheme="minorHAnsi" w:hAnsiTheme="minorHAnsi"/>
        </w:rPr>
        <w:t>, (Table</w:t>
      </w:r>
      <w:r>
        <w:rPr>
          <w:rFonts w:asciiTheme="minorHAnsi" w:hAnsiTheme="minorHAnsi"/>
        </w:rPr>
        <w:t xml:space="preserve"> H2.2</w:t>
      </w:r>
      <w:r w:rsidRPr="009E4872">
        <w:rPr>
          <w:rFonts w:asciiTheme="minorHAnsi" w:hAnsiTheme="minorHAnsi"/>
        </w:rPr>
        <w:t>), Cambridgeshire County Council, August 201</w:t>
      </w:r>
      <w:r>
        <w:rPr>
          <w:rFonts w:asciiTheme="minorHAnsi" w:hAnsiTheme="minorHAnsi"/>
        </w:rPr>
        <w:t xml:space="preserve">4 and </w:t>
      </w:r>
      <w:r w:rsidRPr="00D448A6">
        <w:rPr>
          <w:rFonts w:asciiTheme="minorHAnsi" w:hAnsiTheme="minorHAnsi"/>
          <w:i/>
        </w:rPr>
        <w:t>‘Proposed Submission South Cambridgeshire Local Plan ‘illustrative changes’’</w:t>
      </w:r>
      <w:r>
        <w:rPr>
          <w:rFonts w:asciiTheme="minorHAnsi" w:hAnsiTheme="minorHAnsi"/>
        </w:rPr>
        <w:t>, South Cambridgeshire DC</w:t>
      </w:r>
    </w:p>
  </w:footnote>
  <w:footnote w:id="5">
    <w:p w:rsidR="003D5CEA" w:rsidRDefault="003D5CEA" w:rsidP="003D5CEA">
      <w:pPr>
        <w:pStyle w:val="FootnoteText"/>
      </w:pPr>
      <w:r>
        <w:rPr>
          <w:rStyle w:val="FootnoteReference"/>
        </w:rPr>
        <w:footnoteRef/>
      </w:r>
      <w:r>
        <w:t xml:space="preserve"> </w:t>
      </w:r>
      <w:r w:rsidRPr="00D61DDC">
        <w:rPr>
          <w:rFonts w:asciiTheme="minorHAnsi" w:hAnsiTheme="minorHAnsi"/>
          <w:i/>
        </w:rPr>
        <w:t xml:space="preserve">‘Rural Community profile for </w:t>
      </w:r>
      <w:proofErr w:type="spellStart"/>
      <w:r>
        <w:rPr>
          <w:rFonts w:asciiTheme="minorHAnsi" w:hAnsiTheme="minorHAnsi"/>
          <w:i/>
        </w:rPr>
        <w:t>Fulbourn</w:t>
      </w:r>
      <w:proofErr w:type="spellEnd"/>
      <w:r w:rsidRPr="00D61DDC">
        <w:rPr>
          <w:rFonts w:asciiTheme="minorHAnsi" w:hAnsiTheme="minorHAnsi"/>
          <w:i/>
        </w:rPr>
        <w:t xml:space="preserve"> (Parish)’</w:t>
      </w:r>
      <w:r w:rsidRPr="00D61DDC">
        <w:rPr>
          <w:rFonts w:asciiTheme="minorHAnsi" w:hAnsiTheme="minorHAnsi"/>
        </w:rPr>
        <w:t>, ACRE/OCSI, October 2013</w:t>
      </w:r>
    </w:p>
  </w:footnote>
  <w:footnote w:id="6">
    <w:p w:rsidR="003D5CEA" w:rsidRPr="003D5CEA" w:rsidRDefault="003D5CEA">
      <w:pPr>
        <w:pStyle w:val="FootnoteText"/>
        <w:rPr>
          <w:rFonts w:asciiTheme="minorHAnsi" w:hAnsiTheme="minorHAnsi"/>
        </w:rPr>
      </w:pPr>
      <w:r>
        <w:rPr>
          <w:rStyle w:val="FootnoteReference"/>
        </w:rPr>
        <w:footnoteRef/>
      </w:r>
      <w:r>
        <w:t xml:space="preserve"> </w:t>
      </w:r>
      <w:r w:rsidRPr="007465E8">
        <w:rPr>
          <w:rFonts w:asciiTheme="minorHAnsi" w:hAnsiTheme="minorHAnsi"/>
        </w:rPr>
        <w:t xml:space="preserve">Analysis of </w:t>
      </w:r>
      <w:proofErr w:type="spellStart"/>
      <w:r w:rsidRPr="007465E8">
        <w:rPr>
          <w:rFonts w:asciiTheme="minorHAnsi" w:hAnsiTheme="minorHAnsi"/>
        </w:rPr>
        <w:t>Fulbourn</w:t>
      </w:r>
      <w:proofErr w:type="spellEnd"/>
      <w:r w:rsidRPr="007465E8">
        <w:rPr>
          <w:rFonts w:asciiTheme="minorHAnsi" w:hAnsiTheme="minorHAnsi"/>
        </w:rPr>
        <w:t xml:space="preserve"> 2011 Census data should be interpreted with caution. Census day was before most of The Swifts development was complete. It therefore excludes both housing and population within this scheme. Data provided by Accent Nene shows that The Swifts redevelopment led to a net increase of 24 affordable dwellings and 65 market dwellings.</w:t>
      </w:r>
      <w:r>
        <w:t xml:space="preserve"> </w:t>
      </w:r>
      <w:r w:rsidRPr="003D5CEA">
        <w:rPr>
          <w:rFonts w:asciiTheme="minorHAnsi" w:hAnsiTheme="minorHAnsi"/>
        </w:rPr>
        <w:t xml:space="preserve">However, in reality the </w:t>
      </w:r>
      <w:r>
        <w:rPr>
          <w:rFonts w:asciiTheme="minorHAnsi" w:hAnsiTheme="minorHAnsi"/>
        </w:rPr>
        <w:t>net increase in affordable rented dwellings was greater as many of the replaced properties were very difficult to let.</w:t>
      </w:r>
    </w:p>
  </w:footnote>
  <w:footnote w:id="7">
    <w:p w:rsidR="003D5CEA" w:rsidRPr="00F47CA5" w:rsidRDefault="003D5CEA" w:rsidP="00716DF1">
      <w:pPr>
        <w:pStyle w:val="FootnoteText"/>
        <w:rPr>
          <w:rFonts w:asciiTheme="minorHAnsi" w:hAnsiTheme="minorHAnsi"/>
        </w:rPr>
      </w:pPr>
      <w:r w:rsidRPr="00F47CA5">
        <w:rPr>
          <w:rStyle w:val="FootnoteReference"/>
          <w:rFonts w:asciiTheme="minorHAnsi" w:hAnsiTheme="minorHAnsi"/>
        </w:rPr>
        <w:footnoteRef/>
      </w:r>
      <w:r w:rsidRPr="00F47CA5">
        <w:rPr>
          <w:rFonts w:asciiTheme="minorHAnsi" w:hAnsiTheme="minorHAnsi"/>
        </w:rPr>
        <w:t xml:space="preserve"> </w:t>
      </w:r>
      <w:r w:rsidRPr="00E53E2D">
        <w:rPr>
          <w:rFonts w:asciiTheme="minorHAnsi" w:hAnsiTheme="minorHAnsi"/>
          <w:i/>
        </w:rPr>
        <w:t xml:space="preserve">‘Parish Profile Data: </w:t>
      </w:r>
      <w:proofErr w:type="spellStart"/>
      <w:r>
        <w:rPr>
          <w:rFonts w:asciiTheme="minorHAnsi" w:hAnsiTheme="minorHAnsi"/>
          <w:i/>
        </w:rPr>
        <w:t>Fulbourn</w:t>
      </w:r>
      <w:proofErr w:type="spellEnd"/>
      <w:r w:rsidRPr="00E53E2D">
        <w:rPr>
          <w:rFonts w:asciiTheme="minorHAnsi" w:hAnsiTheme="minorHAnsi"/>
          <w:i/>
        </w:rPr>
        <w:t>’</w:t>
      </w:r>
      <w:r>
        <w:rPr>
          <w:rFonts w:asciiTheme="minorHAnsi" w:hAnsiTheme="minorHAnsi"/>
        </w:rPr>
        <w:t>, Cambridgeshire County Council Research Group,2014</w:t>
      </w:r>
    </w:p>
  </w:footnote>
  <w:footnote w:id="8">
    <w:p w:rsidR="003D5CEA" w:rsidRPr="003842D7" w:rsidRDefault="003D5CEA" w:rsidP="006F0E98">
      <w:pPr>
        <w:pStyle w:val="FootnoteText"/>
        <w:rPr>
          <w:rFonts w:asciiTheme="minorHAnsi" w:hAnsiTheme="minorHAnsi"/>
        </w:rPr>
      </w:pPr>
      <w:r w:rsidRPr="003842D7">
        <w:rPr>
          <w:rStyle w:val="FootnoteReference"/>
          <w:rFonts w:asciiTheme="minorHAnsi" w:hAnsiTheme="minorHAnsi"/>
        </w:rPr>
        <w:footnoteRef/>
      </w:r>
      <w:r w:rsidRPr="003842D7">
        <w:rPr>
          <w:rFonts w:asciiTheme="minorHAnsi" w:hAnsiTheme="minorHAnsi"/>
        </w:rPr>
        <w:t xml:space="preserve"> </w:t>
      </w:r>
      <w:proofErr w:type="spellStart"/>
      <w:r>
        <w:rPr>
          <w:rFonts w:asciiTheme="minorHAnsi" w:hAnsiTheme="minorHAnsi"/>
        </w:rPr>
        <w:t>Hometrack</w:t>
      </w:r>
      <w:proofErr w:type="spellEnd"/>
      <w:r>
        <w:rPr>
          <w:rFonts w:asciiTheme="minorHAnsi" w:hAnsiTheme="minorHAnsi"/>
        </w:rPr>
        <w:t xml:space="preserve"> (as supplied Sue Beecroft, Cambridge Sub-region Housing Market Co-ordinator)</w:t>
      </w:r>
    </w:p>
  </w:footnote>
  <w:footnote w:id="9">
    <w:p w:rsidR="003D5CEA" w:rsidRDefault="003D5CEA" w:rsidP="002B2C29">
      <w:pPr>
        <w:pStyle w:val="FootnoteText"/>
      </w:pPr>
      <w:r>
        <w:rPr>
          <w:rStyle w:val="FootnoteReference"/>
        </w:rPr>
        <w:footnoteRef/>
      </w:r>
      <w:r>
        <w:t xml:space="preserve"> </w:t>
      </w:r>
      <w:r w:rsidRPr="005C2DB8">
        <w:rPr>
          <w:rFonts w:asciiTheme="minorHAnsi" w:hAnsiTheme="minorHAnsi"/>
        </w:rPr>
        <w:t xml:space="preserve">Source: </w:t>
      </w:r>
      <w:hyperlink r:id="rId1" w:history="1">
        <w:r w:rsidRPr="005C2DB8">
          <w:rPr>
            <w:rStyle w:val="Hyperlink"/>
            <w:rFonts w:asciiTheme="minorHAnsi" w:hAnsiTheme="minorHAnsi"/>
          </w:rPr>
          <w:t>www.zoopla.co.uk</w:t>
        </w:r>
      </w:hyperlink>
      <w:r w:rsidRPr="005C2DB8">
        <w:rPr>
          <w:rFonts w:asciiTheme="minorHAnsi" w:hAnsiTheme="minorHAnsi"/>
        </w:rPr>
        <w:t xml:space="preserve">, </w:t>
      </w:r>
      <w:hyperlink r:id="rId2" w:history="1">
        <w:r w:rsidRPr="005F5994">
          <w:rPr>
            <w:rStyle w:val="Hyperlink"/>
            <w:rFonts w:asciiTheme="minorHAnsi" w:hAnsiTheme="minorHAnsi"/>
          </w:rPr>
          <w:t>www.right-move.co.uk</w:t>
        </w:r>
      </w:hyperlink>
      <w:r>
        <w:rPr>
          <w:rFonts w:asciiTheme="minorHAnsi" w:hAnsiTheme="minorHAnsi"/>
        </w:rPr>
        <w:t xml:space="preserve"> </w:t>
      </w:r>
      <w:r w:rsidRPr="005C2DB8">
        <w:rPr>
          <w:rFonts w:asciiTheme="minorHAnsi" w:hAnsiTheme="minorHAnsi"/>
        </w:rPr>
        <w:t xml:space="preserve">and </w:t>
      </w:r>
      <w:hyperlink r:id="rId3" w:history="1">
        <w:r w:rsidRPr="005C2DB8">
          <w:rPr>
            <w:rStyle w:val="Hyperlink"/>
            <w:rFonts w:asciiTheme="minorHAnsi" w:hAnsiTheme="minorHAnsi"/>
          </w:rPr>
          <w:t>www.nestoria.co.uk</w:t>
        </w:r>
      </w:hyperlink>
      <w:r w:rsidRPr="005C2DB8">
        <w:rPr>
          <w:rFonts w:asciiTheme="minorHAnsi" w:hAnsiTheme="minorHAnsi"/>
        </w:rPr>
        <w:t xml:space="preserve"> (as at </w:t>
      </w:r>
      <w:r>
        <w:rPr>
          <w:rFonts w:asciiTheme="minorHAnsi" w:hAnsiTheme="minorHAnsi"/>
        </w:rPr>
        <w:t>11</w:t>
      </w:r>
      <w:r w:rsidRPr="005C2DB8">
        <w:rPr>
          <w:rFonts w:asciiTheme="minorHAnsi" w:hAnsiTheme="minorHAnsi"/>
        </w:rPr>
        <w:t>.0</w:t>
      </w:r>
      <w:r>
        <w:rPr>
          <w:rFonts w:asciiTheme="minorHAnsi" w:hAnsiTheme="minorHAnsi"/>
        </w:rPr>
        <w:t>2</w:t>
      </w:r>
      <w:r w:rsidRPr="005C2DB8">
        <w:rPr>
          <w:rFonts w:asciiTheme="minorHAnsi" w:hAnsiTheme="minorHAnsi"/>
        </w:rPr>
        <w:t>.201</w:t>
      </w:r>
      <w:r>
        <w:rPr>
          <w:rFonts w:asciiTheme="minorHAnsi" w:hAnsiTheme="minorHAnsi"/>
        </w:rPr>
        <w:t>6)</w:t>
      </w:r>
    </w:p>
  </w:footnote>
  <w:footnote w:id="10">
    <w:p w:rsidR="003D5CEA" w:rsidRPr="006F0E98" w:rsidRDefault="003D5CEA" w:rsidP="002B2C29">
      <w:pPr>
        <w:pStyle w:val="FootnoteText"/>
        <w:rPr>
          <w:rFonts w:asciiTheme="minorHAnsi" w:hAnsiTheme="minorHAnsi"/>
        </w:rPr>
      </w:pPr>
      <w:r w:rsidRPr="006F0E98">
        <w:rPr>
          <w:rStyle w:val="FootnoteReference"/>
          <w:rFonts w:asciiTheme="minorHAnsi" w:hAnsiTheme="minorHAnsi"/>
        </w:rPr>
        <w:footnoteRef/>
      </w:r>
      <w:r w:rsidRPr="006F0E98">
        <w:rPr>
          <w:rFonts w:asciiTheme="minorHAnsi" w:hAnsiTheme="minorHAnsi"/>
        </w:rPr>
        <w:t xml:space="preserve"> Published data tends to cover the whole ward/ parish whereas our review of estate agents has focused on </w:t>
      </w:r>
      <w:proofErr w:type="spellStart"/>
      <w:r w:rsidRPr="006F0E98">
        <w:rPr>
          <w:rFonts w:asciiTheme="minorHAnsi" w:hAnsiTheme="minorHAnsi"/>
        </w:rPr>
        <w:t>Fulbourn</w:t>
      </w:r>
      <w:proofErr w:type="spellEnd"/>
      <w:r w:rsidRPr="006F0E98">
        <w:rPr>
          <w:rFonts w:asciiTheme="minorHAnsi" w:hAnsiTheme="minorHAnsi"/>
        </w:rPr>
        <w:t xml:space="preserve"> village.</w:t>
      </w:r>
    </w:p>
  </w:footnote>
  <w:footnote w:id="11">
    <w:p w:rsidR="003D5CEA" w:rsidRPr="00465897" w:rsidRDefault="003D5CEA" w:rsidP="002B2C29">
      <w:pPr>
        <w:pStyle w:val="FootnoteText"/>
      </w:pPr>
      <w:r w:rsidRPr="00465897">
        <w:rPr>
          <w:rStyle w:val="FootnoteReference"/>
          <w:rFonts w:asciiTheme="minorHAnsi" w:hAnsiTheme="minorHAnsi"/>
        </w:rPr>
        <w:footnoteRef/>
      </w:r>
      <w:r w:rsidRPr="00465897">
        <w:rPr>
          <w:rFonts w:asciiTheme="minorHAnsi" w:hAnsiTheme="minorHAnsi"/>
        </w:rPr>
        <w:t xml:space="preserve"> Land Registry sales data can be accessed</w:t>
      </w:r>
      <w:r>
        <w:t xml:space="preserve"> </w:t>
      </w:r>
      <w:r w:rsidRPr="00884405">
        <w:rPr>
          <w:rFonts w:asciiTheme="minorHAnsi" w:hAnsiTheme="minorHAnsi"/>
        </w:rPr>
        <w:t>from</w:t>
      </w:r>
      <w:r>
        <w:t xml:space="preserve"> </w:t>
      </w:r>
      <w:hyperlink r:id="rId4" w:history="1">
        <w:r w:rsidRPr="005C2DB8">
          <w:rPr>
            <w:rStyle w:val="Hyperlink"/>
            <w:rFonts w:asciiTheme="minorHAnsi" w:hAnsiTheme="minorHAnsi"/>
          </w:rPr>
          <w:t>www.zoopla.co.uk</w:t>
        </w:r>
      </w:hyperlink>
      <w:r w:rsidRPr="005C2DB8">
        <w:rPr>
          <w:rFonts w:asciiTheme="minorHAnsi" w:hAnsiTheme="minorHAnsi"/>
        </w:rPr>
        <w:t xml:space="preserve">, </w:t>
      </w:r>
      <w:hyperlink r:id="rId5" w:history="1">
        <w:r w:rsidRPr="005F5994">
          <w:rPr>
            <w:rStyle w:val="Hyperlink"/>
            <w:rFonts w:asciiTheme="minorHAnsi" w:hAnsiTheme="minorHAnsi"/>
          </w:rPr>
          <w:t>www.right-move.co.uk</w:t>
        </w:r>
      </w:hyperlink>
      <w:r>
        <w:rPr>
          <w:rFonts w:asciiTheme="minorHAnsi" w:hAnsiTheme="minorHAnsi"/>
        </w:rPr>
        <w:t xml:space="preserve"> </w:t>
      </w:r>
      <w:r w:rsidRPr="005C2DB8">
        <w:rPr>
          <w:rFonts w:asciiTheme="minorHAnsi" w:hAnsiTheme="minorHAnsi"/>
        </w:rPr>
        <w:t xml:space="preserve">and </w:t>
      </w:r>
      <w:hyperlink r:id="rId6" w:history="1">
        <w:r w:rsidRPr="005C2DB8">
          <w:rPr>
            <w:rStyle w:val="Hyperlink"/>
            <w:rFonts w:asciiTheme="minorHAnsi" w:hAnsiTheme="minorHAnsi"/>
          </w:rPr>
          <w:t>www.nestoria.co.uk</w:t>
        </w:r>
      </w:hyperlink>
      <w:r>
        <w:rPr>
          <w:rStyle w:val="Hyperlink"/>
          <w:rFonts w:asciiTheme="minorHAnsi" w:hAnsiTheme="minorHAnsi"/>
        </w:rPr>
        <w:t xml:space="preserve">. </w:t>
      </w:r>
      <w:r w:rsidRPr="00465897">
        <w:rPr>
          <w:rStyle w:val="Hyperlink"/>
          <w:rFonts w:asciiTheme="minorHAnsi" w:hAnsiTheme="minorHAnsi"/>
          <w:color w:val="auto"/>
          <w:u w:val="none"/>
        </w:rPr>
        <w:t xml:space="preserve">However, there can be a delay in </w:t>
      </w:r>
      <w:r>
        <w:rPr>
          <w:rStyle w:val="Hyperlink"/>
          <w:rFonts w:asciiTheme="minorHAnsi" w:hAnsiTheme="minorHAnsi"/>
          <w:color w:val="auto"/>
          <w:u w:val="none"/>
        </w:rPr>
        <w:t xml:space="preserve">data being uploaded. The most recent sale on the system at out time of our search was 9 December 2015. </w:t>
      </w:r>
    </w:p>
  </w:footnote>
  <w:footnote w:id="12">
    <w:p w:rsidR="003D5CEA" w:rsidRPr="00B842D4" w:rsidRDefault="003D5CEA">
      <w:pPr>
        <w:pStyle w:val="FootnoteText"/>
        <w:rPr>
          <w:rFonts w:asciiTheme="minorHAnsi" w:hAnsiTheme="minorHAnsi"/>
        </w:rPr>
      </w:pPr>
      <w:r w:rsidRPr="00B842D4">
        <w:rPr>
          <w:rStyle w:val="FootnoteReference"/>
          <w:rFonts w:asciiTheme="minorHAnsi" w:hAnsiTheme="minorHAnsi"/>
        </w:rPr>
        <w:footnoteRef/>
      </w:r>
      <w:r w:rsidRPr="00B842D4">
        <w:rPr>
          <w:rFonts w:asciiTheme="minorHAnsi" w:hAnsiTheme="minorHAnsi"/>
        </w:rPr>
        <w:t xml:space="preserve"> Source: </w:t>
      </w:r>
      <w:hyperlink r:id="rId7" w:history="1">
        <w:r w:rsidRPr="00B842D4">
          <w:rPr>
            <w:rStyle w:val="Hyperlink"/>
            <w:rFonts w:asciiTheme="minorHAnsi" w:hAnsiTheme="minorHAnsi"/>
          </w:rPr>
          <w:t>www.moneyadviceservice.org.uk</w:t>
        </w:r>
      </w:hyperlink>
      <w:r w:rsidRPr="00B842D4">
        <w:rPr>
          <w:rFonts w:asciiTheme="minorHAnsi" w:hAnsiTheme="minorHAnsi"/>
        </w:rPr>
        <w:t xml:space="preserve"> – mortgage calculator based on 5% </w:t>
      </w:r>
      <w:r>
        <w:rPr>
          <w:rFonts w:asciiTheme="minorHAnsi" w:hAnsiTheme="minorHAnsi"/>
        </w:rPr>
        <w:t xml:space="preserve">repayment </w:t>
      </w:r>
      <w:r w:rsidRPr="00B842D4">
        <w:rPr>
          <w:rFonts w:asciiTheme="minorHAnsi" w:hAnsiTheme="minorHAnsi"/>
        </w:rPr>
        <w:t>mortgage</w:t>
      </w:r>
      <w:r>
        <w:rPr>
          <w:rFonts w:asciiTheme="minorHAnsi" w:hAnsiTheme="minorHAnsi"/>
        </w:rPr>
        <w:t xml:space="preserve"> repaid over 25 years</w:t>
      </w:r>
    </w:p>
  </w:footnote>
  <w:footnote w:id="13">
    <w:p w:rsidR="003D5CEA" w:rsidRPr="00C31DC8" w:rsidRDefault="003D5CEA" w:rsidP="00994DF8">
      <w:pPr>
        <w:pStyle w:val="FootnoteText"/>
        <w:rPr>
          <w:rFonts w:asciiTheme="minorHAnsi" w:hAnsiTheme="minorHAnsi"/>
        </w:rPr>
      </w:pPr>
      <w:r w:rsidRPr="00C31DC8">
        <w:rPr>
          <w:rStyle w:val="FootnoteReference"/>
          <w:rFonts w:asciiTheme="minorHAnsi" w:hAnsiTheme="minorHAnsi"/>
        </w:rPr>
        <w:footnoteRef/>
      </w:r>
      <w:r w:rsidRPr="00C31DC8">
        <w:rPr>
          <w:rFonts w:asciiTheme="minorHAnsi" w:hAnsiTheme="minorHAnsi"/>
        </w:rPr>
        <w:t xml:space="preserve"> </w:t>
      </w:r>
      <w:hyperlink r:id="rId8" w:history="1">
        <w:r w:rsidRPr="00C31DC8">
          <w:rPr>
            <w:rStyle w:val="Hyperlink"/>
            <w:rFonts w:asciiTheme="minorHAnsi" w:hAnsiTheme="minorHAnsi"/>
          </w:rPr>
          <w:t>http://www.livingwage.org.uk/</w:t>
        </w:r>
      </w:hyperlink>
      <w:r w:rsidRPr="00C31DC8">
        <w:rPr>
          <w:rFonts w:asciiTheme="minorHAnsi" w:hAnsiTheme="minorHAnsi"/>
        </w:rPr>
        <w:t>. The national living wage will be introduced in April 2016 and will pay £7.20 per hour but will only apply to those aged 25 and older</w:t>
      </w:r>
    </w:p>
  </w:footnote>
  <w:footnote w:id="14">
    <w:p w:rsidR="003D5CEA" w:rsidRPr="00540927" w:rsidRDefault="003D5CEA" w:rsidP="009F519A">
      <w:pPr>
        <w:pStyle w:val="FootnoteText"/>
        <w:rPr>
          <w:rFonts w:asciiTheme="minorHAnsi" w:hAnsiTheme="minorHAnsi" w:cstheme="minorHAnsi"/>
        </w:rPr>
      </w:pPr>
      <w:r w:rsidRPr="00540927">
        <w:rPr>
          <w:rStyle w:val="FootnoteReference"/>
          <w:rFonts w:asciiTheme="minorHAnsi" w:hAnsiTheme="minorHAnsi" w:cstheme="minorHAnsi"/>
        </w:rPr>
        <w:footnoteRef/>
      </w:r>
      <w:r w:rsidRPr="00540927">
        <w:rPr>
          <w:rFonts w:asciiTheme="minorHAnsi" w:hAnsiTheme="minorHAnsi" w:cstheme="minorHAnsi"/>
        </w:rPr>
        <w:t xml:space="preserve"> Source: Figures used</w:t>
      </w:r>
      <w:r>
        <w:rPr>
          <w:rFonts w:asciiTheme="minorHAnsi" w:hAnsiTheme="minorHAnsi" w:cstheme="minorHAnsi"/>
        </w:rPr>
        <w:t xml:space="preserve"> adapted and</w:t>
      </w:r>
      <w:r w:rsidRPr="00540927">
        <w:rPr>
          <w:rFonts w:asciiTheme="minorHAnsi" w:hAnsiTheme="minorHAnsi" w:cstheme="minorHAnsi"/>
        </w:rPr>
        <w:t xml:space="preserve"> taken from Orbit </w:t>
      </w:r>
      <w:proofErr w:type="spellStart"/>
      <w:r w:rsidRPr="00540927">
        <w:rPr>
          <w:rFonts w:asciiTheme="minorHAnsi" w:hAnsiTheme="minorHAnsi" w:cstheme="minorHAnsi"/>
        </w:rPr>
        <w:t>Homebuy</w:t>
      </w:r>
      <w:proofErr w:type="spellEnd"/>
      <w:r w:rsidRPr="00540927">
        <w:rPr>
          <w:rFonts w:asciiTheme="minorHAnsi" w:hAnsiTheme="minorHAnsi" w:cstheme="minorHAnsi"/>
        </w:rPr>
        <w:t xml:space="preserve"> Agents Comparison Tables, July 2011</w:t>
      </w:r>
    </w:p>
  </w:footnote>
  <w:footnote w:id="15">
    <w:p w:rsidR="003D5CEA" w:rsidRPr="00540927" w:rsidRDefault="003D5CEA" w:rsidP="009F519A">
      <w:pPr>
        <w:pStyle w:val="FootnoteText"/>
        <w:rPr>
          <w:rFonts w:asciiTheme="minorHAnsi" w:hAnsiTheme="minorHAnsi" w:cstheme="minorHAnsi"/>
        </w:rPr>
      </w:pPr>
      <w:r w:rsidRPr="00540927">
        <w:rPr>
          <w:rStyle w:val="FootnoteReference"/>
          <w:rFonts w:asciiTheme="minorHAnsi" w:hAnsiTheme="minorHAnsi" w:cstheme="minorHAnsi"/>
        </w:rPr>
        <w:footnoteRef/>
      </w:r>
      <w:r w:rsidRPr="00540927">
        <w:rPr>
          <w:rFonts w:asciiTheme="minorHAnsi" w:hAnsiTheme="minorHAnsi" w:cstheme="minorHAnsi"/>
        </w:rPr>
        <w:t xml:space="preserve"> Source: </w:t>
      </w:r>
      <w:proofErr w:type="spellStart"/>
      <w:r>
        <w:rPr>
          <w:rFonts w:asciiTheme="minorHAnsi" w:hAnsiTheme="minorHAnsi"/>
        </w:rPr>
        <w:t>Hometrack</w:t>
      </w:r>
      <w:proofErr w:type="spellEnd"/>
      <w:r>
        <w:rPr>
          <w:rFonts w:asciiTheme="minorHAnsi" w:hAnsiTheme="minorHAnsi"/>
        </w:rPr>
        <w:t xml:space="preserve"> (for electoral ward of </w:t>
      </w:r>
      <w:proofErr w:type="spellStart"/>
      <w:r>
        <w:rPr>
          <w:rFonts w:asciiTheme="minorHAnsi" w:hAnsiTheme="minorHAnsi"/>
        </w:rPr>
        <w:t>Fulbourn</w:t>
      </w:r>
      <w:proofErr w:type="spellEnd"/>
      <w:r>
        <w:rPr>
          <w:rFonts w:asciiTheme="minorHAnsi" w:hAnsiTheme="minorHAnsi"/>
        </w:rPr>
        <w:t xml:space="preserve"> which is contiguous with </w:t>
      </w:r>
      <w:proofErr w:type="spellStart"/>
      <w:r>
        <w:rPr>
          <w:rFonts w:asciiTheme="minorHAnsi" w:hAnsiTheme="minorHAnsi"/>
        </w:rPr>
        <w:t>Fulbourn</w:t>
      </w:r>
      <w:proofErr w:type="spellEnd"/>
      <w:r>
        <w:rPr>
          <w:rFonts w:asciiTheme="minorHAnsi" w:hAnsiTheme="minorHAnsi"/>
        </w:rPr>
        <w:t xml:space="preserve"> parish).</w:t>
      </w:r>
    </w:p>
  </w:footnote>
  <w:footnote w:id="16">
    <w:p w:rsidR="003D5CEA" w:rsidRDefault="003D5CEA" w:rsidP="00884405">
      <w:pPr>
        <w:pStyle w:val="FootnoteText"/>
      </w:pPr>
      <w:r>
        <w:rPr>
          <w:rStyle w:val="FootnoteReference"/>
        </w:rPr>
        <w:footnoteRef/>
      </w:r>
      <w:r>
        <w:t xml:space="preserve"> </w:t>
      </w:r>
      <w:r w:rsidRPr="005C2DB8">
        <w:rPr>
          <w:rFonts w:asciiTheme="minorHAnsi" w:hAnsiTheme="minorHAnsi"/>
        </w:rPr>
        <w:t xml:space="preserve">Source: </w:t>
      </w:r>
      <w:hyperlink r:id="rId9" w:history="1">
        <w:r w:rsidRPr="005C2DB8">
          <w:rPr>
            <w:rStyle w:val="Hyperlink"/>
            <w:rFonts w:asciiTheme="minorHAnsi" w:hAnsiTheme="minorHAnsi"/>
          </w:rPr>
          <w:t>www.zoopla.co.uk</w:t>
        </w:r>
      </w:hyperlink>
      <w:r w:rsidRPr="005C2DB8">
        <w:rPr>
          <w:rFonts w:asciiTheme="minorHAnsi" w:hAnsiTheme="minorHAnsi"/>
        </w:rPr>
        <w:t xml:space="preserve">, </w:t>
      </w:r>
      <w:hyperlink r:id="rId10" w:history="1">
        <w:r w:rsidRPr="005F5994">
          <w:rPr>
            <w:rStyle w:val="Hyperlink"/>
            <w:rFonts w:asciiTheme="minorHAnsi" w:hAnsiTheme="minorHAnsi"/>
          </w:rPr>
          <w:t>www.right-move.co.uk</w:t>
        </w:r>
      </w:hyperlink>
      <w:r>
        <w:rPr>
          <w:rFonts w:asciiTheme="minorHAnsi" w:hAnsiTheme="minorHAnsi"/>
        </w:rPr>
        <w:t xml:space="preserve"> </w:t>
      </w:r>
      <w:r w:rsidRPr="005C2DB8">
        <w:rPr>
          <w:rFonts w:asciiTheme="minorHAnsi" w:hAnsiTheme="minorHAnsi"/>
        </w:rPr>
        <w:t xml:space="preserve">and </w:t>
      </w:r>
      <w:hyperlink r:id="rId11" w:history="1">
        <w:r w:rsidRPr="005C2DB8">
          <w:rPr>
            <w:rStyle w:val="Hyperlink"/>
            <w:rFonts w:asciiTheme="minorHAnsi" w:hAnsiTheme="minorHAnsi"/>
          </w:rPr>
          <w:t>www.nestoria.co.uk</w:t>
        </w:r>
      </w:hyperlink>
      <w:r w:rsidRPr="005C2DB8">
        <w:rPr>
          <w:rFonts w:asciiTheme="minorHAnsi" w:hAnsiTheme="minorHAnsi"/>
        </w:rPr>
        <w:t xml:space="preserve"> (as at </w:t>
      </w:r>
      <w:r>
        <w:rPr>
          <w:rFonts w:asciiTheme="minorHAnsi" w:hAnsiTheme="minorHAnsi"/>
        </w:rPr>
        <w:t>11</w:t>
      </w:r>
      <w:r w:rsidRPr="005C2DB8">
        <w:rPr>
          <w:rFonts w:asciiTheme="minorHAnsi" w:hAnsiTheme="minorHAnsi"/>
        </w:rPr>
        <w:t>.0</w:t>
      </w:r>
      <w:r>
        <w:rPr>
          <w:rFonts w:asciiTheme="minorHAnsi" w:hAnsiTheme="minorHAnsi"/>
        </w:rPr>
        <w:t>2</w:t>
      </w:r>
      <w:r w:rsidRPr="005C2DB8">
        <w:rPr>
          <w:rFonts w:asciiTheme="minorHAnsi" w:hAnsiTheme="minorHAnsi"/>
        </w:rPr>
        <w:t>.201</w:t>
      </w:r>
      <w:r>
        <w:rPr>
          <w:rFonts w:asciiTheme="minorHAnsi" w:hAnsiTheme="minorHAnsi"/>
        </w:rPr>
        <w:t>6)</w:t>
      </w:r>
    </w:p>
  </w:footnote>
  <w:footnote w:id="17">
    <w:p w:rsidR="003D5CEA" w:rsidRPr="004C603F" w:rsidRDefault="003D5CEA" w:rsidP="00ED0C9D">
      <w:pPr>
        <w:pStyle w:val="FootnoteText"/>
        <w:rPr>
          <w:rFonts w:asciiTheme="minorHAnsi" w:hAnsiTheme="minorHAnsi"/>
        </w:rPr>
      </w:pPr>
      <w:r w:rsidRPr="004C603F">
        <w:rPr>
          <w:rStyle w:val="FootnoteReference"/>
          <w:rFonts w:asciiTheme="minorHAnsi" w:hAnsiTheme="minorHAnsi"/>
        </w:rPr>
        <w:footnoteRef/>
      </w:r>
      <w:r w:rsidRPr="004C603F">
        <w:rPr>
          <w:rFonts w:asciiTheme="minorHAnsi" w:hAnsiTheme="minorHAnsi"/>
        </w:rPr>
        <w:t xml:space="preserve"> ‘</w:t>
      </w:r>
      <w:r w:rsidRPr="0042633D">
        <w:rPr>
          <w:rFonts w:asciiTheme="minorHAnsi" w:hAnsiTheme="minorHAnsi"/>
          <w:i/>
        </w:rPr>
        <w:t>Parish Profiles’</w:t>
      </w:r>
      <w:r w:rsidRPr="004C603F">
        <w:rPr>
          <w:rFonts w:asciiTheme="minorHAnsi" w:hAnsiTheme="minorHAnsi"/>
        </w:rPr>
        <w:t>, Cambridgeshire County Council Research Group</w:t>
      </w:r>
    </w:p>
  </w:footnote>
  <w:footnote w:id="18">
    <w:p w:rsidR="003D5CEA" w:rsidRDefault="003D5CEA">
      <w:pPr>
        <w:pStyle w:val="FootnoteText"/>
      </w:pPr>
      <w:r>
        <w:rPr>
          <w:rStyle w:val="FootnoteReference"/>
        </w:rPr>
        <w:footnoteRef/>
      </w:r>
      <w:r>
        <w:t xml:space="preserve"> </w:t>
      </w:r>
      <w:r w:rsidRPr="007D2539">
        <w:rPr>
          <w:rFonts w:asciiTheme="minorHAnsi" w:hAnsiTheme="minorHAnsi"/>
        </w:rPr>
        <w:t>See you tube film for confirmation -</w:t>
      </w:r>
      <w:r>
        <w:t xml:space="preserve"> </w:t>
      </w:r>
      <w:hyperlink r:id="rId12" w:history="1">
        <w:r w:rsidRPr="00E462B0">
          <w:rPr>
            <w:rStyle w:val="Hyperlink"/>
            <w:rFonts w:asciiTheme="minorHAnsi" w:hAnsiTheme="minorHAnsi" w:cs="Tahoma"/>
          </w:rPr>
          <w:t>https://www.youtube.com/watch?v=tkQli0hvWJA</w:t>
        </w:r>
      </w:hyperlink>
    </w:p>
  </w:footnote>
  <w:footnote w:id="19">
    <w:p w:rsidR="003D5CEA" w:rsidRPr="00EA18A3" w:rsidRDefault="003D5CEA">
      <w:pPr>
        <w:pStyle w:val="FootnoteText"/>
        <w:rPr>
          <w:rFonts w:asciiTheme="minorHAnsi" w:hAnsiTheme="minorHAnsi" w:cstheme="minorHAnsi"/>
        </w:rPr>
      </w:pPr>
      <w:r w:rsidRPr="00EA18A3">
        <w:rPr>
          <w:rStyle w:val="FootnoteReference"/>
          <w:rFonts w:asciiTheme="minorHAnsi" w:hAnsiTheme="minorHAnsi" w:cstheme="minorHAnsi"/>
        </w:rPr>
        <w:footnoteRef/>
      </w:r>
      <w:r w:rsidRPr="00EA18A3">
        <w:rPr>
          <w:rFonts w:asciiTheme="minorHAnsi" w:hAnsiTheme="minorHAnsi" w:cstheme="minorHAnsi"/>
        </w:rPr>
        <w:t xml:space="preserve"> </w:t>
      </w:r>
      <w:r>
        <w:rPr>
          <w:rFonts w:asciiTheme="minorHAnsi" w:hAnsiTheme="minorHAnsi" w:cstheme="minorHAnsi"/>
        </w:rPr>
        <w:t>‘</w:t>
      </w:r>
      <w:r w:rsidRPr="009F2B5C">
        <w:rPr>
          <w:rFonts w:asciiTheme="minorHAnsi" w:hAnsiTheme="minorHAnsi" w:cstheme="minorHAnsi"/>
          <w:i/>
        </w:rPr>
        <w:t>Lettings Policy Document</w:t>
      </w:r>
      <w:r>
        <w:rPr>
          <w:rFonts w:asciiTheme="minorHAnsi" w:hAnsiTheme="minorHAnsi" w:cstheme="minorHAnsi"/>
          <w:i/>
        </w:rPr>
        <w:t>’</w:t>
      </w:r>
      <w:r>
        <w:rPr>
          <w:rFonts w:asciiTheme="minorHAnsi" w:hAnsiTheme="minorHAnsi" w:cstheme="minorHAnsi"/>
        </w:rPr>
        <w:t>, South Cambridgeshire District Council, 2015</w:t>
      </w:r>
      <w:r w:rsidRPr="00EA18A3">
        <w:rPr>
          <w:rFonts w:asciiTheme="minorHAnsi" w:hAnsiTheme="minorHAnsi" w:cstheme="minorHAnsi"/>
        </w:rPr>
        <w:t xml:space="preserve"> </w:t>
      </w:r>
    </w:p>
  </w:footnote>
  <w:footnote w:id="20">
    <w:p w:rsidR="003D5CEA" w:rsidRPr="00F31517" w:rsidRDefault="003D5CEA">
      <w:pPr>
        <w:pStyle w:val="FootnoteText"/>
        <w:rPr>
          <w:rFonts w:asciiTheme="minorHAnsi" w:hAnsiTheme="minorHAnsi"/>
        </w:rPr>
      </w:pPr>
      <w:r w:rsidRPr="00F31517">
        <w:rPr>
          <w:rStyle w:val="FootnoteReference"/>
          <w:rFonts w:asciiTheme="minorHAnsi" w:hAnsiTheme="minorHAnsi"/>
        </w:rPr>
        <w:footnoteRef/>
      </w:r>
      <w:r w:rsidRPr="00F31517">
        <w:rPr>
          <w:rFonts w:asciiTheme="minorHAnsi" w:hAnsiTheme="minorHAnsi"/>
        </w:rPr>
        <w:t xml:space="preserve"> Housing Register data provided by South Cambridgeshire DC</w:t>
      </w:r>
      <w:r>
        <w:rPr>
          <w:rFonts w:asciiTheme="minorHAnsi" w:hAnsiTheme="minorHAnsi"/>
        </w:rPr>
        <w:t>,</w:t>
      </w:r>
      <w:r w:rsidRPr="00F31517">
        <w:rPr>
          <w:rFonts w:asciiTheme="minorHAnsi" w:hAnsiTheme="minorHAnsi"/>
        </w:rPr>
        <w:t xml:space="preserve"> January 2016</w:t>
      </w:r>
    </w:p>
  </w:footnote>
  <w:footnote w:id="21">
    <w:p w:rsidR="003D5CEA" w:rsidRPr="006353E8" w:rsidRDefault="003D5CEA" w:rsidP="008F7953">
      <w:pPr>
        <w:pStyle w:val="FootnoteText"/>
        <w:rPr>
          <w:rFonts w:asciiTheme="minorHAnsi" w:hAnsiTheme="minorHAnsi" w:cstheme="minorHAnsi"/>
        </w:rPr>
      </w:pPr>
      <w:r w:rsidRPr="006353E8">
        <w:rPr>
          <w:rStyle w:val="FootnoteReference"/>
          <w:rFonts w:asciiTheme="minorHAnsi" w:hAnsiTheme="minorHAnsi" w:cstheme="minorHAnsi"/>
        </w:rPr>
        <w:footnoteRef/>
      </w:r>
      <w:r w:rsidRPr="006353E8">
        <w:rPr>
          <w:rFonts w:asciiTheme="minorHAnsi" w:hAnsiTheme="minorHAnsi" w:cstheme="minorHAnsi"/>
        </w:rPr>
        <w:t xml:space="preserve"> Codes used are F (Flat), H (House) and B (Bungalow)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4628C"/>
    <w:multiLevelType w:val="hybridMultilevel"/>
    <w:tmpl w:val="B4387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1926A7"/>
    <w:multiLevelType w:val="hybridMultilevel"/>
    <w:tmpl w:val="7E782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B873C0"/>
    <w:multiLevelType w:val="hybridMultilevel"/>
    <w:tmpl w:val="B238B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1D11E4"/>
    <w:multiLevelType w:val="hybridMultilevel"/>
    <w:tmpl w:val="37566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B0140B"/>
    <w:multiLevelType w:val="hybridMultilevel"/>
    <w:tmpl w:val="4226F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7A5186F"/>
    <w:multiLevelType w:val="hybridMultilevel"/>
    <w:tmpl w:val="036E0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91B3784"/>
    <w:multiLevelType w:val="hybridMultilevel"/>
    <w:tmpl w:val="E4C87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E476E8"/>
    <w:multiLevelType w:val="hybridMultilevel"/>
    <w:tmpl w:val="E5823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D88722C"/>
    <w:multiLevelType w:val="hybridMultilevel"/>
    <w:tmpl w:val="A04C1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94472A"/>
    <w:multiLevelType w:val="hybridMultilevel"/>
    <w:tmpl w:val="A4FCE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F133594"/>
    <w:multiLevelType w:val="hybridMultilevel"/>
    <w:tmpl w:val="6256F57C"/>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1">
    <w:nsid w:val="339D468D"/>
    <w:multiLevelType w:val="hybridMultilevel"/>
    <w:tmpl w:val="B66E4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8F36FEC"/>
    <w:multiLevelType w:val="hybridMultilevel"/>
    <w:tmpl w:val="0DC0ED62"/>
    <w:lvl w:ilvl="0" w:tplc="3518487C">
      <w:start w:val="1"/>
      <w:numFmt w:val="bullet"/>
      <w:lvlText w:val=""/>
      <w:lvlJc w:val="left"/>
      <w:pPr>
        <w:tabs>
          <w:tab w:val="num" w:pos="-1876"/>
        </w:tabs>
        <w:ind w:left="-1876" w:hanging="360"/>
      </w:pPr>
      <w:rPr>
        <w:rFonts w:ascii="Symbol" w:hAnsi="Symbol" w:hint="default"/>
        <w:b w:val="0"/>
        <w:i w:val="0"/>
        <w:color w:val="auto"/>
        <w:sz w:val="24"/>
      </w:rPr>
    </w:lvl>
    <w:lvl w:ilvl="1" w:tplc="04090003">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436"/>
        </w:tabs>
        <w:ind w:left="-436" w:hanging="360"/>
      </w:pPr>
      <w:rPr>
        <w:rFonts w:ascii="Wingdings" w:hAnsi="Wingdings" w:hint="default"/>
      </w:rPr>
    </w:lvl>
    <w:lvl w:ilvl="3" w:tplc="04090001" w:tentative="1">
      <w:start w:val="1"/>
      <w:numFmt w:val="bullet"/>
      <w:lvlText w:val=""/>
      <w:lvlJc w:val="left"/>
      <w:pPr>
        <w:tabs>
          <w:tab w:val="num" w:pos="284"/>
        </w:tabs>
        <w:ind w:left="284" w:hanging="360"/>
      </w:pPr>
      <w:rPr>
        <w:rFonts w:ascii="Symbol" w:hAnsi="Symbol" w:hint="default"/>
      </w:rPr>
    </w:lvl>
    <w:lvl w:ilvl="4" w:tplc="04090003" w:tentative="1">
      <w:start w:val="1"/>
      <w:numFmt w:val="bullet"/>
      <w:lvlText w:val="o"/>
      <w:lvlJc w:val="left"/>
      <w:pPr>
        <w:tabs>
          <w:tab w:val="num" w:pos="1004"/>
        </w:tabs>
        <w:ind w:left="1004" w:hanging="360"/>
      </w:pPr>
      <w:rPr>
        <w:rFonts w:ascii="Courier New" w:hAnsi="Courier New" w:hint="default"/>
      </w:rPr>
    </w:lvl>
    <w:lvl w:ilvl="5" w:tplc="04090005" w:tentative="1">
      <w:start w:val="1"/>
      <w:numFmt w:val="bullet"/>
      <w:lvlText w:val=""/>
      <w:lvlJc w:val="left"/>
      <w:pPr>
        <w:tabs>
          <w:tab w:val="num" w:pos="1724"/>
        </w:tabs>
        <w:ind w:left="1724" w:hanging="360"/>
      </w:pPr>
      <w:rPr>
        <w:rFonts w:ascii="Wingdings" w:hAnsi="Wingdings" w:hint="default"/>
      </w:rPr>
    </w:lvl>
    <w:lvl w:ilvl="6" w:tplc="04090001" w:tentative="1">
      <w:start w:val="1"/>
      <w:numFmt w:val="bullet"/>
      <w:lvlText w:val=""/>
      <w:lvlJc w:val="left"/>
      <w:pPr>
        <w:tabs>
          <w:tab w:val="num" w:pos="2444"/>
        </w:tabs>
        <w:ind w:left="2444" w:hanging="360"/>
      </w:pPr>
      <w:rPr>
        <w:rFonts w:ascii="Symbol" w:hAnsi="Symbol" w:hint="default"/>
      </w:rPr>
    </w:lvl>
    <w:lvl w:ilvl="7" w:tplc="04090003" w:tentative="1">
      <w:start w:val="1"/>
      <w:numFmt w:val="bullet"/>
      <w:lvlText w:val="o"/>
      <w:lvlJc w:val="left"/>
      <w:pPr>
        <w:tabs>
          <w:tab w:val="num" w:pos="3164"/>
        </w:tabs>
        <w:ind w:left="3164" w:hanging="360"/>
      </w:pPr>
      <w:rPr>
        <w:rFonts w:ascii="Courier New" w:hAnsi="Courier New" w:hint="default"/>
      </w:rPr>
    </w:lvl>
    <w:lvl w:ilvl="8" w:tplc="04090005" w:tentative="1">
      <w:start w:val="1"/>
      <w:numFmt w:val="bullet"/>
      <w:lvlText w:val=""/>
      <w:lvlJc w:val="left"/>
      <w:pPr>
        <w:tabs>
          <w:tab w:val="num" w:pos="3884"/>
        </w:tabs>
        <w:ind w:left="3884" w:hanging="360"/>
      </w:pPr>
      <w:rPr>
        <w:rFonts w:ascii="Wingdings" w:hAnsi="Wingdings" w:hint="default"/>
      </w:rPr>
    </w:lvl>
  </w:abstractNum>
  <w:abstractNum w:abstractNumId="13">
    <w:nsid w:val="394C554E"/>
    <w:multiLevelType w:val="hybridMultilevel"/>
    <w:tmpl w:val="A352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0D6546"/>
    <w:multiLevelType w:val="hybridMultilevel"/>
    <w:tmpl w:val="112AF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DC5008D"/>
    <w:multiLevelType w:val="hybridMultilevel"/>
    <w:tmpl w:val="44A4B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0095536"/>
    <w:multiLevelType w:val="hybridMultilevel"/>
    <w:tmpl w:val="874E3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1145996"/>
    <w:multiLevelType w:val="hybridMultilevel"/>
    <w:tmpl w:val="5CA0C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300579"/>
    <w:multiLevelType w:val="hybridMultilevel"/>
    <w:tmpl w:val="D0A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9E532D"/>
    <w:multiLevelType w:val="hybridMultilevel"/>
    <w:tmpl w:val="6EEA9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45E0ADC"/>
    <w:multiLevelType w:val="hybridMultilevel"/>
    <w:tmpl w:val="7C648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5C444E5"/>
    <w:multiLevelType w:val="hybridMultilevel"/>
    <w:tmpl w:val="8C062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A305E57"/>
    <w:multiLevelType w:val="hybridMultilevel"/>
    <w:tmpl w:val="E1984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DAE52DD"/>
    <w:multiLevelType w:val="hybridMultilevel"/>
    <w:tmpl w:val="C4A45D3A"/>
    <w:lvl w:ilvl="0" w:tplc="DEF859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7701C3"/>
    <w:multiLevelType w:val="hybridMultilevel"/>
    <w:tmpl w:val="9FF04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517C49"/>
    <w:multiLevelType w:val="hybridMultilevel"/>
    <w:tmpl w:val="8AA0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38222D"/>
    <w:multiLevelType w:val="hybridMultilevel"/>
    <w:tmpl w:val="A934B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4F6BA6"/>
    <w:multiLevelType w:val="hybridMultilevel"/>
    <w:tmpl w:val="DF50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371BE9"/>
    <w:multiLevelType w:val="hybridMultilevel"/>
    <w:tmpl w:val="05B07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373730F"/>
    <w:multiLevelType w:val="hybridMultilevel"/>
    <w:tmpl w:val="A9302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5D97446"/>
    <w:multiLevelType w:val="hybridMultilevel"/>
    <w:tmpl w:val="02EC7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7C40F43"/>
    <w:multiLevelType w:val="hybridMultilevel"/>
    <w:tmpl w:val="3B4C43FC"/>
    <w:lvl w:ilvl="0" w:tplc="3518487C">
      <w:start w:val="1"/>
      <w:numFmt w:val="bullet"/>
      <w:lvlText w:val=""/>
      <w:lvlJc w:val="left"/>
      <w:pPr>
        <w:tabs>
          <w:tab w:val="num" w:pos="360"/>
        </w:tabs>
        <w:ind w:left="360" w:hanging="360"/>
      </w:pPr>
      <w:rPr>
        <w:rFonts w:ascii="Symbol" w:hAnsi="Symbol" w:hint="default"/>
        <w:b w:val="0"/>
        <w:i w:val="0"/>
        <w:color w:val="auto"/>
        <w:sz w:val="24"/>
      </w:rPr>
    </w:lvl>
    <w:lvl w:ilvl="1" w:tplc="08090003">
      <w:start w:val="1"/>
      <w:numFmt w:val="bullet"/>
      <w:lvlText w:val="o"/>
      <w:lvlJc w:val="left"/>
      <w:pPr>
        <w:ind w:left="3676" w:hanging="360"/>
      </w:pPr>
      <w:rPr>
        <w:rFonts w:ascii="Courier New" w:hAnsi="Courier New" w:cs="Courier New" w:hint="default"/>
      </w:rPr>
    </w:lvl>
    <w:lvl w:ilvl="2" w:tplc="08090005" w:tentative="1">
      <w:start w:val="1"/>
      <w:numFmt w:val="bullet"/>
      <w:lvlText w:val=""/>
      <w:lvlJc w:val="left"/>
      <w:pPr>
        <w:ind w:left="4396" w:hanging="360"/>
      </w:pPr>
      <w:rPr>
        <w:rFonts w:ascii="Wingdings" w:hAnsi="Wingdings" w:hint="default"/>
      </w:rPr>
    </w:lvl>
    <w:lvl w:ilvl="3" w:tplc="08090001" w:tentative="1">
      <w:start w:val="1"/>
      <w:numFmt w:val="bullet"/>
      <w:lvlText w:val=""/>
      <w:lvlJc w:val="left"/>
      <w:pPr>
        <w:ind w:left="5116" w:hanging="360"/>
      </w:pPr>
      <w:rPr>
        <w:rFonts w:ascii="Symbol" w:hAnsi="Symbol" w:hint="default"/>
      </w:rPr>
    </w:lvl>
    <w:lvl w:ilvl="4" w:tplc="08090003" w:tentative="1">
      <w:start w:val="1"/>
      <w:numFmt w:val="bullet"/>
      <w:lvlText w:val="o"/>
      <w:lvlJc w:val="left"/>
      <w:pPr>
        <w:ind w:left="5836" w:hanging="360"/>
      </w:pPr>
      <w:rPr>
        <w:rFonts w:ascii="Courier New" w:hAnsi="Courier New" w:cs="Courier New" w:hint="default"/>
      </w:rPr>
    </w:lvl>
    <w:lvl w:ilvl="5" w:tplc="08090005" w:tentative="1">
      <w:start w:val="1"/>
      <w:numFmt w:val="bullet"/>
      <w:lvlText w:val=""/>
      <w:lvlJc w:val="left"/>
      <w:pPr>
        <w:ind w:left="6556" w:hanging="360"/>
      </w:pPr>
      <w:rPr>
        <w:rFonts w:ascii="Wingdings" w:hAnsi="Wingdings" w:hint="default"/>
      </w:rPr>
    </w:lvl>
    <w:lvl w:ilvl="6" w:tplc="08090001" w:tentative="1">
      <w:start w:val="1"/>
      <w:numFmt w:val="bullet"/>
      <w:lvlText w:val=""/>
      <w:lvlJc w:val="left"/>
      <w:pPr>
        <w:ind w:left="7276" w:hanging="360"/>
      </w:pPr>
      <w:rPr>
        <w:rFonts w:ascii="Symbol" w:hAnsi="Symbol" w:hint="default"/>
      </w:rPr>
    </w:lvl>
    <w:lvl w:ilvl="7" w:tplc="08090003" w:tentative="1">
      <w:start w:val="1"/>
      <w:numFmt w:val="bullet"/>
      <w:lvlText w:val="o"/>
      <w:lvlJc w:val="left"/>
      <w:pPr>
        <w:ind w:left="7996" w:hanging="360"/>
      </w:pPr>
      <w:rPr>
        <w:rFonts w:ascii="Courier New" w:hAnsi="Courier New" w:cs="Courier New" w:hint="default"/>
      </w:rPr>
    </w:lvl>
    <w:lvl w:ilvl="8" w:tplc="08090005" w:tentative="1">
      <w:start w:val="1"/>
      <w:numFmt w:val="bullet"/>
      <w:lvlText w:val=""/>
      <w:lvlJc w:val="left"/>
      <w:pPr>
        <w:ind w:left="8716" w:hanging="360"/>
      </w:pPr>
      <w:rPr>
        <w:rFonts w:ascii="Wingdings" w:hAnsi="Wingdings" w:hint="default"/>
      </w:rPr>
    </w:lvl>
  </w:abstractNum>
  <w:abstractNum w:abstractNumId="32">
    <w:nsid w:val="6AA62142"/>
    <w:multiLevelType w:val="hybridMultilevel"/>
    <w:tmpl w:val="1548B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FD62FB0"/>
    <w:multiLevelType w:val="hybridMultilevel"/>
    <w:tmpl w:val="73BA2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FE8557C"/>
    <w:multiLevelType w:val="hybridMultilevel"/>
    <w:tmpl w:val="5D1ED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230693F"/>
    <w:multiLevelType w:val="hybridMultilevel"/>
    <w:tmpl w:val="B4FA4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4EA0219"/>
    <w:multiLevelType w:val="hybridMultilevel"/>
    <w:tmpl w:val="3C40D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5351E5"/>
    <w:multiLevelType w:val="hybridMultilevel"/>
    <w:tmpl w:val="F2902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5BF7BDF"/>
    <w:multiLevelType w:val="hybridMultilevel"/>
    <w:tmpl w:val="C30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3"/>
  </w:num>
  <w:num w:numId="3">
    <w:abstractNumId w:val="17"/>
  </w:num>
  <w:num w:numId="4">
    <w:abstractNumId w:val="18"/>
  </w:num>
  <w:num w:numId="5">
    <w:abstractNumId w:val="36"/>
  </w:num>
  <w:num w:numId="6">
    <w:abstractNumId w:val="10"/>
  </w:num>
  <w:num w:numId="7">
    <w:abstractNumId w:val="23"/>
  </w:num>
  <w:num w:numId="8">
    <w:abstractNumId w:val="25"/>
  </w:num>
  <w:num w:numId="9">
    <w:abstractNumId w:val="7"/>
  </w:num>
  <w:num w:numId="10">
    <w:abstractNumId w:val="28"/>
  </w:num>
  <w:num w:numId="11">
    <w:abstractNumId w:val="30"/>
  </w:num>
  <w:num w:numId="12">
    <w:abstractNumId w:val="19"/>
  </w:num>
  <w:num w:numId="13">
    <w:abstractNumId w:val="12"/>
  </w:num>
  <w:num w:numId="14">
    <w:abstractNumId w:val="37"/>
  </w:num>
  <w:num w:numId="15">
    <w:abstractNumId w:val="4"/>
  </w:num>
  <w:num w:numId="16">
    <w:abstractNumId w:val="24"/>
  </w:num>
  <w:num w:numId="17">
    <w:abstractNumId w:val="6"/>
  </w:num>
  <w:num w:numId="18">
    <w:abstractNumId w:val="27"/>
  </w:num>
  <w:num w:numId="19">
    <w:abstractNumId w:val="1"/>
  </w:num>
  <w:num w:numId="20">
    <w:abstractNumId w:val="35"/>
  </w:num>
  <w:num w:numId="21">
    <w:abstractNumId w:val="31"/>
  </w:num>
  <w:num w:numId="22">
    <w:abstractNumId w:val="5"/>
  </w:num>
  <w:num w:numId="23">
    <w:abstractNumId w:val="16"/>
  </w:num>
  <w:num w:numId="24">
    <w:abstractNumId w:val="2"/>
  </w:num>
  <w:num w:numId="25">
    <w:abstractNumId w:val="8"/>
  </w:num>
  <w:num w:numId="26">
    <w:abstractNumId w:val="38"/>
  </w:num>
  <w:num w:numId="27">
    <w:abstractNumId w:val="9"/>
  </w:num>
  <w:num w:numId="28">
    <w:abstractNumId w:val="21"/>
  </w:num>
  <w:num w:numId="29">
    <w:abstractNumId w:val="26"/>
  </w:num>
  <w:num w:numId="30">
    <w:abstractNumId w:val="22"/>
  </w:num>
  <w:num w:numId="31">
    <w:abstractNumId w:val="14"/>
  </w:num>
  <w:num w:numId="32">
    <w:abstractNumId w:val="20"/>
  </w:num>
  <w:num w:numId="33">
    <w:abstractNumId w:val="29"/>
  </w:num>
  <w:num w:numId="34">
    <w:abstractNumId w:val="33"/>
  </w:num>
  <w:num w:numId="35">
    <w:abstractNumId w:val="11"/>
  </w:num>
  <w:num w:numId="36">
    <w:abstractNumId w:val="34"/>
  </w:num>
  <w:num w:numId="37">
    <w:abstractNumId w:val="0"/>
  </w:num>
  <w:num w:numId="38">
    <w:abstractNumId w:val="15"/>
  </w:num>
  <w:num w:numId="39">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98C"/>
    <w:rsid w:val="00000A7A"/>
    <w:rsid w:val="00000F20"/>
    <w:rsid w:val="0000178A"/>
    <w:rsid w:val="000032C1"/>
    <w:rsid w:val="00003DB5"/>
    <w:rsid w:val="00006F7E"/>
    <w:rsid w:val="00007B4A"/>
    <w:rsid w:val="000100B6"/>
    <w:rsid w:val="000104F0"/>
    <w:rsid w:val="0001056D"/>
    <w:rsid w:val="00010FB1"/>
    <w:rsid w:val="000117A5"/>
    <w:rsid w:val="000144A2"/>
    <w:rsid w:val="00014AB7"/>
    <w:rsid w:val="00014BE4"/>
    <w:rsid w:val="00015CEE"/>
    <w:rsid w:val="00015DA7"/>
    <w:rsid w:val="0001682A"/>
    <w:rsid w:val="000171DA"/>
    <w:rsid w:val="00017A8A"/>
    <w:rsid w:val="00017B44"/>
    <w:rsid w:val="00021B6B"/>
    <w:rsid w:val="00021E17"/>
    <w:rsid w:val="00023C06"/>
    <w:rsid w:val="00024323"/>
    <w:rsid w:val="00024ABA"/>
    <w:rsid w:val="000265E8"/>
    <w:rsid w:val="00030012"/>
    <w:rsid w:val="00031B14"/>
    <w:rsid w:val="000331C2"/>
    <w:rsid w:val="0003401C"/>
    <w:rsid w:val="00034BAD"/>
    <w:rsid w:val="00040794"/>
    <w:rsid w:val="00041ED0"/>
    <w:rsid w:val="0004318D"/>
    <w:rsid w:val="00045044"/>
    <w:rsid w:val="00046AAD"/>
    <w:rsid w:val="000500FA"/>
    <w:rsid w:val="000502DB"/>
    <w:rsid w:val="00051262"/>
    <w:rsid w:val="0005194E"/>
    <w:rsid w:val="0005272A"/>
    <w:rsid w:val="0005432E"/>
    <w:rsid w:val="00054B06"/>
    <w:rsid w:val="00056F29"/>
    <w:rsid w:val="00061347"/>
    <w:rsid w:val="00061BBC"/>
    <w:rsid w:val="00061FC8"/>
    <w:rsid w:val="00062487"/>
    <w:rsid w:val="00062C6B"/>
    <w:rsid w:val="000632FB"/>
    <w:rsid w:val="000636C8"/>
    <w:rsid w:val="00064656"/>
    <w:rsid w:val="000660D4"/>
    <w:rsid w:val="0006720E"/>
    <w:rsid w:val="00070919"/>
    <w:rsid w:val="000710A5"/>
    <w:rsid w:val="00071D00"/>
    <w:rsid w:val="0007207A"/>
    <w:rsid w:val="000762A2"/>
    <w:rsid w:val="00077B42"/>
    <w:rsid w:val="000803F5"/>
    <w:rsid w:val="000819F8"/>
    <w:rsid w:val="00086347"/>
    <w:rsid w:val="00090F19"/>
    <w:rsid w:val="00091101"/>
    <w:rsid w:val="00091507"/>
    <w:rsid w:val="0009284B"/>
    <w:rsid w:val="00092A69"/>
    <w:rsid w:val="000936DC"/>
    <w:rsid w:val="000938B3"/>
    <w:rsid w:val="00093BC5"/>
    <w:rsid w:val="00095628"/>
    <w:rsid w:val="000A0A65"/>
    <w:rsid w:val="000A0CB5"/>
    <w:rsid w:val="000A258E"/>
    <w:rsid w:val="000A2D4A"/>
    <w:rsid w:val="000A6516"/>
    <w:rsid w:val="000A66C5"/>
    <w:rsid w:val="000A6C27"/>
    <w:rsid w:val="000A75BE"/>
    <w:rsid w:val="000B0319"/>
    <w:rsid w:val="000B1530"/>
    <w:rsid w:val="000B1A49"/>
    <w:rsid w:val="000B2B62"/>
    <w:rsid w:val="000B35B4"/>
    <w:rsid w:val="000B412D"/>
    <w:rsid w:val="000B4EB4"/>
    <w:rsid w:val="000B6101"/>
    <w:rsid w:val="000B612D"/>
    <w:rsid w:val="000C0999"/>
    <w:rsid w:val="000C1A40"/>
    <w:rsid w:val="000C2AC9"/>
    <w:rsid w:val="000C3125"/>
    <w:rsid w:val="000C3311"/>
    <w:rsid w:val="000C42DB"/>
    <w:rsid w:val="000C5870"/>
    <w:rsid w:val="000C62BA"/>
    <w:rsid w:val="000C6583"/>
    <w:rsid w:val="000C7F22"/>
    <w:rsid w:val="000D42D1"/>
    <w:rsid w:val="000D7117"/>
    <w:rsid w:val="000E013F"/>
    <w:rsid w:val="000E0180"/>
    <w:rsid w:val="000E05AC"/>
    <w:rsid w:val="000E07E4"/>
    <w:rsid w:val="000E0B95"/>
    <w:rsid w:val="000E0D3C"/>
    <w:rsid w:val="000E0F76"/>
    <w:rsid w:val="000E16D0"/>
    <w:rsid w:val="000E2413"/>
    <w:rsid w:val="000E24E9"/>
    <w:rsid w:val="000E2619"/>
    <w:rsid w:val="000E2B4E"/>
    <w:rsid w:val="000E2F0D"/>
    <w:rsid w:val="000E6DD7"/>
    <w:rsid w:val="000F00F3"/>
    <w:rsid w:val="000F143B"/>
    <w:rsid w:val="000F324D"/>
    <w:rsid w:val="000F3279"/>
    <w:rsid w:val="000F3385"/>
    <w:rsid w:val="000F362B"/>
    <w:rsid w:val="000F3DFC"/>
    <w:rsid w:val="000F499B"/>
    <w:rsid w:val="000F4B31"/>
    <w:rsid w:val="000F5D34"/>
    <w:rsid w:val="000F7432"/>
    <w:rsid w:val="00100091"/>
    <w:rsid w:val="0010341F"/>
    <w:rsid w:val="00103E20"/>
    <w:rsid w:val="001058AA"/>
    <w:rsid w:val="001070DE"/>
    <w:rsid w:val="00113801"/>
    <w:rsid w:val="001146D0"/>
    <w:rsid w:val="00120A73"/>
    <w:rsid w:val="00121A4C"/>
    <w:rsid w:val="00121E12"/>
    <w:rsid w:val="00121E53"/>
    <w:rsid w:val="00123087"/>
    <w:rsid w:val="001251AA"/>
    <w:rsid w:val="00126B04"/>
    <w:rsid w:val="00130B4C"/>
    <w:rsid w:val="0013291D"/>
    <w:rsid w:val="00133CE8"/>
    <w:rsid w:val="00136484"/>
    <w:rsid w:val="00136A7F"/>
    <w:rsid w:val="00136C2B"/>
    <w:rsid w:val="001411DB"/>
    <w:rsid w:val="0014122A"/>
    <w:rsid w:val="00141624"/>
    <w:rsid w:val="0014187E"/>
    <w:rsid w:val="00141B3A"/>
    <w:rsid w:val="00142B31"/>
    <w:rsid w:val="00144430"/>
    <w:rsid w:val="001471D2"/>
    <w:rsid w:val="001471F0"/>
    <w:rsid w:val="00147F4D"/>
    <w:rsid w:val="00150135"/>
    <w:rsid w:val="001523C9"/>
    <w:rsid w:val="0015290E"/>
    <w:rsid w:val="001532F8"/>
    <w:rsid w:val="00153B11"/>
    <w:rsid w:val="0015448E"/>
    <w:rsid w:val="00155D5B"/>
    <w:rsid w:val="00155DD5"/>
    <w:rsid w:val="001564F2"/>
    <w:rsid w:val="001567BB"/>
    <w:rsid w:val="00156C41"/>
    <w:rsid w:val="0016117A"/>
    <w:rsid w:val="001617F9"/>
    <w:rsid w:val="001627AE"/>
    <w:rsid w:val="00163335"/>
    <w:rsid w:val="00163952"/>
    <w:rsid w:val="00164262"/>
    <w:rsid w:val="0016566A"/>
    <w:rsid w:val="00166B01"/>
    <w:rsid w:val="00166DB6"/>
    <w:rsid w:val="0017220D"/>
    <w:rsid w:val="001747D7"/>
    <w:rsid w:val="00174E5B"/>
    <w:rsid w:val="001758F9"/>
    <w:rsid w:val="00176A46"/>
    <w:rsid w:val="00181C27"/>
    <w:rsid w:val="00182DC9"/>
    <w:rsid w:val="00185C02"/>
    <w:rsid w:val="00185EAD"/>
    <w:rsid w:val="0018768F"/>
    <w:rsid w:val="0019031E"/>
    <w:rsid w:val="00191425"/>
    <w:rsid w:val="0019250E"/>
    <w:rsid w:val="00192CA9"/>
    <w:rsid w:val="00196AFF"/>
    <w:rsid w:val="00197051"/>
    <w:rsid w:val="001A41AF"/>
    <w:rsid w:val="001A6642"/>
    <w:rsid w:val="001B08FD"/>
    <w:rsid w:val="001B0EDF"/>
    <w:rsid w:val="001B206F"/>
    <w:rsid w:val="001B29BE"/>
    <w:rsid w:val="001B2EAB"/>
    <w:rsid w:val="001B491E"/>
    <w:rsid w:val="001B4966"/>
    <w:rsid w:val="001B5928"/>
    <w:rsid w:val="001B7004"/>
    <w:rsid w:val="001C042B"/>
    <w:rsid w:val="001C160D"/>
    <w:rsid w:val="001C26BD"/>
    <w:rsid w:val="001C2799"/>
    <w:rsid w:val="001C2C54"/>
    <w:rsid w:val="001C3CA4"/>
    <w:rsid w:val="001C3D02"/>
    <w:rsid w:val="001C61A7"/>
    <w:rsid w:val="001C6905"/>
    <w:rsid w:val="001C7B64"/>
    <w:rsid w:val="001D0B90"/>
    <w:rsid w:val="001D0DE8"/>
    <w:rsid w:val="001D137D"/>
    <w:rsid w:val="001D27F4"/>
    <w:rsid w:val="001D4203"/>
    <w:rsid w:val="001D7020"/>
    <w:rsid w:val="001E2241"/>
    <w:rsid w:val="001E3432"/>
    <w:rsid w:val="001E5064"/>
    <w:rsid w:val="001E73E7"/>
    <w:rsid w:val="001F3B30"/>
    <w:rsid w:val="001F4178"/>
    <w:rsid w:val="001F5574"/>
    <w:rsid w:val="001F66F9"/>
    <w:rsid w:val="001F6F8D"/>
    <w:rsid w:val="002007E1"/>
    <w:rsid w:val="0020544B"/>
    <w:rsid w:val="00211C95"/>
    <w:rsid w:val="002136FE"/>
    <w:rsid w:val="00213C80"/>
    <w:rsid w:val="0021470B"/>
    <w:rsid w:val="00215DE0"/>
    <w:rsid w:val="00216C6F"/>
    <w:rsid w:val="00217E0E"/>
    <w:rsid w:val="002206A5"/>
    <w:rsid w:val="00221678"/>
    <w:rsid w:val="00223D41"/>
    <w:rsid w:val="0022681C"/>
    <w:rsid w:val="00233862"/>
    <w:rsid w:val="002359FE"/>
    <w:rsid w:val="00236613"/>
    <w:rsid w:val="00237542"/>
    <w:rsid w:val="00240C5A"/>
    <w:rsid w:val="00241E58"/>
    <w:rsid w:val="00242D28"/>
    <w:rsid w:val="00242ED4"/>
    <w:rsid w:val="00243277"/>
    <w:rsid w:val="00245B6A"/>
    <w:rsid w:val="0024652F"/>
    <w:rsid w:val="00246733"/>
    <w:rsid w:val="00250CF1"/>
    <w:rsid w:val="0025111B"/>
    <w:rsid w:val="00251A18"/>
    <w:rsid w:val="00252AEE"/>
    <w:rsid w:val="00252F9B"/>
    <w:rsid w:val="00253332"/>
    <w:rsid w:val="002540B9"/>
    <w:rsid w:val="00257315"/>
    <w:rsid w:val="00257ECA"/>
    <w:rsid w:val="002607D1"/>
    <w:rsid w:val="00260B3B"/>
    <w:rsid w:val="002615B5"/>
    <w:rsid w:val="00262E4F"/>
    <w:rsid w:val="002635FF"/>
    <w:rsid w:val="002636C0"/>
    <w:rsid w:val="0026564E"/>
    <w:rsid w:val="00266475"/>
    <w:rsid w:val="0026777E"/>
    <w:rsid w:val="0027392C"/>
    <w:rsid w:val="002746AD"/>
    <w:rsid w:val="00275490"/>
    <w:rsid w:val="00276099"/>
    <w:rsid w:val="00277E3A"/>
    <w:rsid w:val="002846D0"/>
    <w:rsid w:val="002866B1"/>
    <w:rsid w:val="00290792"/>
    <w:rsid w:val="002908B7"/>
    <w:rsid w:val="00291298"/>
    <w:rsid w:val="002922ED"/>
    <w:rsid w:val="002932E4"/>
    <w:rsid w:val="00294D8F"/>
    <w:rsid w:val="002952C3"/>
    <w:rsid w:val="00295804"/>
    <w:rsid w:val="002965CE"/>
    <w:rsid w:val="00296915"/>
    <w:rsid w:val="00296D41"/>
    <w:rsid w:val="00297501"/>
    <w:rsid w:val="002A2E19"/>
    <w:rsid w:val="002A39FB"/>
    <w:rsid w:val="002A4145"/>
    <w:rsid w:val="002B06AC"/>
    <w:rsid w:val="002B235D"/>
    <w:rsid w:val="002B2C29"/>
    <w:rsid w:val="002B350C"/>
    <w:rsid w:val="002B4994"/>
    <w:rsid w:val="002B4EC1"/>
    <w:rsid w:val="002B4FF3"/>
    <w:rsid w:val="002B6CCA"/>
    <w:rsid w:val="002B7967"/>
    <w:rsid w:val="002C334C"/>
    <w:rsid w:val="002C41F0"/>
    <w:rsid w:val="002C56FB"/>
    <w:rsid w:val="002C5728"/>
    <w:rsid w:val="002C7D89"/>
    <w:rsid w:val="002D0611"/>
    <w:rsid w:val="002D0796"/>
    <w:rsid w:val="002D1072"/>
    <w:rsid w:val="002D1BCF"/>
    <w:rsid w:val="002D2BF9"/>
    <w:rsid w:val="002D58A9"/>
    <w:rsid w:val="002D6220"/>
    <w:rsid w:val="002D79AC"/>
    <w:rsid w:val="002D7CF8"/>
    <w:rsid w:val="002E05D8"/>
    <w:rsid w:val="002E063B"/>
    <w:rsid w:val="002E09A0"/>
    <w:rsid w:val="002E1CDF"/>
    <w:rsid w:val="002E4BEF"/>
    <w:rsid w:val="002E794D"/>
    <w:rsid w:val="002F2A66"/>
    <w:rsid w:val="002F2BE8"/>
    <w:rsid w:val="002F30A8"/>
    <w:rsid w:val="002F412B"/>
    <w:rsid w:val="002F5AA0"/>
    <w:rsid w:val="002F73EE"/>
    <w:rsid w:val="00305D0D"/>
    <w:rsid w:val="003076F7"/>
    <w:rsid w:val="003079C6"/>
    <w:rsid w:val="00310168"/>
    <w:rsid w:val="0031060C"/>
    <w:rsid w:val="00311650"/>
    <w:rsid w:val="00311751"/>
    <w:rsid w:val="00311883"/>
    <w:rsid w:val="00312DE7"/>
    <w:rsid w:val="003140D5"/>
    <w:rsid w:val="003157A8"/>
    <w:rsid w:val="00316034"/>
    <w:rsid w:val="00316201"/>
    <w:rsid w:val="0031630A"/>
    <w:rsid w:val="003179EF"/>
    <w:rsid w:val="00322C8B"/>
    <w:rsid w:val="003267B4"/>
    <w:rsid w:val="00326A39"/>
    <w:rsid w:val="003277E5"/>
    <w:rsid w:val="00331E05"/>
    <w:rsid w:val="00333524"/>
    <w:rsid w:val="0033356D"/>
    <w:rsid w:val="003346A9"/>
    <w:rsid w:val="0033481F"/>
    <w:rsid w:val="003358AA"/>
    <w:rsid w:val="003362F5"/>
    <w:rsid w:val="003364DD"/>
    <w:rsid w:val="00336B02"/>
    <w:rsid w:val="00340748"/>
    <w:rsid w:val="00340DD5"/>
    <w:rsid w:val="0034248E"/>
    <w:rsid w:val="00343099"/>
    <w:rsid w:val="00344D96"/>
    <w:rsid w:val="00345693"/>
    <w:rsid w:val="00345E3F"/>
    <w:rsid w:val="00347D8C"/>
    <w:rsid w:val="0035037C"/>
    <w:rsid w:val="0035066C"/>
    <w:rsid w:val="00351767"/>
    <w:rsid w:val="00352B16"/>
    <w:rsid w:val="00356FFB"/>
    <w:rsid w:val="003607DD"/>
    <w:rsid w:val="00364027"/>
    <w:rsid w:val="00364943"/>
    <w:rsid w:val="003660E2"/>
    <w:rsid w:val="00367387"/>
    <w:rsid w:val="003704AE"/>
    <w:rsid w:val="003712B1"/>
    <w:rsid w:val="00371881"/>
    <w:rsid w:val="00371F28"/>
    <w:rsid w:val="003734DC"/>
    <w:rsid w:val="00373BA9"/>
    <w:rsid w:val="00374122"/>
    <w:rsid w:val="00374249"/>
    <w:rsid w:val="003822E3"/>
    <w:rsid w:val="0038317C"/>
    <w:rsid w:val="003842D7"/>
    <w:rsid w:val="00384FCB"/>
    <w:rsid w:val="00386010"/>
    <w:rsid w:val="00387080"/>
    <w:rsid w:val="00387AB0"/>
    <w:rsid w:val="00387DF9"/>
    <w:rsid w:val="003905FC"/>
    <w:rsid w:val="00394694"/>
    <w:rsid w:val="003956F0"/>
    <w:rsid w:val="00396788"/>
    <w:rsid w:val="00397AAC"/>
    <w:rsid w:val="003A16F1"/>
    <w:rsid w:val="003A2AA3"/>
    <w:rsid w:val="003A3AF1"/>
    <w:rsid w:val="003A42D4"/>
    <w:rsid w:val="003A53C2"/>
    <w:rsid w:val="003A716B"/>
    <w:rsid w:val="003B48CE"/>
    <w:rsid w:val="003B54DC"/>
    <w:rsid w:val="003B5BB5"/>
    <w:rsid w:val="003B5E9A"/>
    <w:rsid w:val="003B6E49"/>
    <w:rsid w:val="003C2F01"/>
    <w:rsid w:val="003D0ADB"/>
    <w:rsid w:val="003D18EC"/>
    <w:rsid w:val="003D1B90"/>
    <w:rsid w:val="003D1C88"/>
    <w:rsid w:val="003D248D"/>
    <w:rsid w:val="003D51A5"/>
    <w:rsid w:val="003D57C7"/>
    <w:rsid w:val="003D5CEA"/>
    <w:rsid w:val="003D5D17"/>
    <w:rsid w:val="003D6A84"/>
    <w:rsid w:val="003E06DE"/>
    <w:rsid w:val="003E098E"/>
    <w:rsid w:val="003E1BCA"/>
    <w:rsid w:val="003E3B8C"/>
    <w:rsid w:val="003E5A78"/>
    <w:rsid w:val="003E614D"/>
    <w:rsid w:val="003E69DE"/>
    <w:rsid w:val="003F0BD5"/>
    <w:rsid w:val="003F1F5C"/>
    <w:rsid w:val="003F352C"/>
    <w:rsid w:val="003F3E44"/>
    <w:rsid w:val="003F4107"/>
    <w:rsid w:val="003F46F0"/>
    <w:rsid w:val="003F4923"/>
    <w:rsid w:val="003F50AA"/>
    <w:rsid w:val="003F50AF"/>
    <w:rsid w:val="003F5560"/>
    <w:rsid w:val="003F69B3"/>
    <w:rsid w:val="004026F4"/>
    <w:rsid w:val="00403A2B"/>
    <w:rsid w:val="00403C30"/>
    <w:rsid w:val="00404BF5"/>
    <w:rsid w:val="004066FD"/>
    <w:rsid w:val="0041033F"/>
    <w:rsid w:val="00410A16"/>
    <w:rsid w:val="00410C18"/>
    <w:rsid w:val="004162A7"/>
    <w:rsid w:val="00416965"/>
    <w:rsid w:val="00417B72"/>
    <w:rsid w:val="0042023C"/>
    <w:rsid w:val="004209A7"/>
    <w:rsid w:val="00423CC7"/>
    <w:rsid w:val="00424638"/>
    <w:rsid w:val="0042526C"/>
    <w:rsid w:val="004257FC"/>
    <w:rsid w:val="00425AB1"/>
    <w:rsid w:val="0042633D"/>
    <w:rsid w:val="00426D07"/>
    <w:rsid w:val="004270DD"/>
    <w:rsid w:val="00430F6E"/>
    <w:rsid w:val="0043157F"/>
    <w:rsid w:val="00431E55"/>
    <w:rsid w:val="004321DB"/>
    <w:rsid w:val="00433AFB"/>
    <w:rsid w:val="00435FCC"/>
    <w:rsid w:val="00436EEE"/>
    <w:rsid w:val="0043714D"/>
    <w:rsid w:val="00437A08"/>
    <w:rsid w:val="00437ECD"/>
    <w:rsid w:val="00440667"/>
    <w:rsid w:val="0044462B"/>
    <w:rsid w:val="00444DB5"/>
    <w:rsid w:val="00444DD6"/>
    <w:rsid w:val="0044715D"/>
    <w:rsid w:val="00451318"/>
    <w:rsid w:val="004518CF"/>
    <w:rsid w:val="00452A21"/>
    <w:rsid w:val="00454524"/>
    <w:rsid w:val="00455F4D"/>
    <w:rsid w:val="004571B0"/>
    <w:rsid w:val="004578AD"/>
    <w:rsid w:val="00457E36"/>
    <w:rsid w:val="00460301"/>
    <w:rsid w:val="004608A1"/>
    <w:rsid w:val="00461D1B"/>
    <w:rsid w:val="00462E04"/>
    <w:rsid w:val="004635B7"/>
    <w:rsid w:val="00464975"/>
    <w:rsid w:val="00464982"/>
    <w:rsid w:val="00465897"/>
    <w:rsid w:val="00465DE7"/>
    <w:rsid w:val="0047441B"/>
    <w:rsid w:val="00474F4E"/>
    <w:rsid w:val="00483DAB"/>
    <w:rsid w:val="004840A2"/>
    <w:rsid w:val="004855F9"/>
    <w:rsid w:val="004856C8"/>
    <w:rsid w:val="00486F0C"/>
    <w:rsid w:val="004878B2"/>
    <w:rsid w:val="0049162A"/>
    <w:rsid w:val="00491C1C"/>
    <w:rsid w:val="00494D8C"/>
    <w:rsid w:val="00496183"/>
    <w:rsid w:val="00497297"/>
    <w:rsid w:val="004A082F"/>
    <w:rsid w:val="004A0AEC"/>
    <w:rsid w:val="004A2426"/>
    <w:rsid w:val="004A4323"/>
    <w:rsid w:val="004A5891"/>
    <w:rsid w:val="004B29CC"/>
    <w:rsid w:val="004B4473"/>
    <w:rsid w:val="004B5DF7"/>
    <w:rsid w:val="004B7037"/>
    <w:rsid w:val="004C21BD"/>
    <w:rsid w:val="004C3284"/>
    <w:rsid w:val="004C372D"/>
    <w:rsid w:val="004C47DF"/>
    <w:rsid w:val="004C5438"/>
    <w:rsid w:val="004C603F"/>
    <w:rsid w:val="004C60D4"/>
    <w:rsid w:val="004C6701"/>
    <w:rsid w:val="004C6F48"/>
    <w:rsid w:val="004D0B5D"/>
    <w:rsid w:val="004D335D"/>
    <w:rsid w:val="004D3B4C"/>
    <w:rsid w:val="004D5463"/>
    <w:rsid w:val="004D7667"/>
    <w:rsid w:val="004E098C"/>
    <w:rsid w:val="004E2383"/>
    <w:rsid w:val="004E2D47"/>
    <w:rsid w:val="004E4F94"/>
    <w:rsid w:val="004E63AC"/>
    <w:rsid w:val="004E6D0D"/>
    <w:rsid w:val="004F2E88"/>
    <w:rsid w:val="004F3D7B"/>
    <w:rsid w:val="004F40EB"/>
    <w:rsid w:val="004F4E23"/>
    <w:rsid w:val="004F5964"/>
    <w:rsid w:val="004F7A77"/>
    <w:rsid w:val="004F7E5F"/>
    <w:rsid w:val="005018D2"/>
    <w:rsid w:val="005021E4"/>
    <w:rsid w:val="005034F6"/>
    <w:rsid w:val="005058C2"/>
    <w:rsid w:val="00505EE0"/>
    <w:rsid w:val="0051028F"/>
    <w:rsid w:val="00511418"/>
    <w:rsid w:val="00516DA0"/>
    <w:rsid w:val="00517193"/>
    <w:rsid w:val="00521E9D"/>
    <w:rsid w:val="00522278"/>
    <w:rsid w:val="00522D0B"/>
    <w:rsid w:val="0052426C"/>
    <w:rsid w:val="0052435E"/>
    <w:rsid w:val="005269D7"/>
    <w:rsid w:val="005276BD"/>
    <w:rsid w:val="00527BA1"/>
    <w:rsid w:val="0053148F"/>
    <w:rsid w:val="005316EF"/>
    <w:rsid w:val="0053183B"/>
    <w:rsid w:val="005320A0"/>
    <w:rsid w:val="005327FD"/>
    <w:rsid w:val="00532FEB"/>
    <w:rsid w:val="0053429E"/>
    <w:rsid w:val="0053438B"/>
    <w:rsid w:val="00536134"/>
    <w:rsid w:val="0053777D"/>
    <w:rsid w:val="00537EB2"/>
    <w:rsid w:val="00540927"/>
    <w:rsid w:val="005412FE"/>
    <w:rsid w:val="0054195A"/>
    <w:rsid w:val="00542388"/>
    <w:rsid w:val="00544D74"/>
    <w:rsid w:val="00545D9A"/>
    <w:rsid w:val="005475D6"/>
    <w:rsid w:val="005500A2"/>
    <w:rsid w:val="00551790"/>
    <w:rsid w:val="00551B68"/>
    <w:rsid w:val="00552029"/>
    <w:rsid w:val="00552223"/>
    <w:rsid w:val="005522C0"/>
    <w:rsid w:val="00553E2E"/>
    <w:rsid w:val="005550F7"/>
    <w:rsid w:val="0055528C"/>
    <w:rsid w:val="005563BF"/>
    <w:rsid w:val="00557774"/>
    <w:rsid w:val="005663BF"/>
    <w:rsid w:val="00571568"/>
    <w:rsid w:val="005723D0"/>
    <w:rsid w:val="00575268"/>
    <w:rsid w:val="00580995"/>
    <w:rsid w:val="00581854"/>
    <w:rsid w:val="005825F8"/>
    <w:rsid w:val="005841E9"/>
    <w:rsid w:val="0058605B"/>
    <w:rsid w:val="00591288"/>
    <w:rsid w:val="00591E02"/>
    <w:rsid w:val="005961D0"/>
    <w:rsid w:val="0059646A"/>
    <w:rsid w:val="005A2554"/>
    <w:rsid w:val="005A2D77"/>
    <w:rsid w:val="005A3E82"/>
    <w:rsid w:val="005A4F1C"/>
    <w:rsid w:val="005A56FA"/>
    <w:rsid w:val="005A66DF"/>
    <w:rsid w:val="005A6E3A"/>
    <w:rsid w:val="005B0FC1"/>
    <w:rsid w:val="005B1E60"/>
    <w:rsid w:val="005B3307"/>
    <w:rsid w:val="005B5F34"/>
    <w:rsid w:val="005B736D"/>
    <w:rsid w:val="005C0ADA"/>
    <w:rsid w:val="005C16BB"/>
    <w:rsid w:val="005C2DB8"/>
    <w:rsid w:val="005D0F5F"/>
    <w:rsid w:val="005D0FC3"/>
    <w:rsid w:val="005D5206"/>
    <w:rsid w:val="005D5FE9"/>
    <w:rsid w:val="005E004E"/>
    <w:rsid w:val="005E0A20"/>
    <w:rsid w:val="005E0EA5"/>
    <w:rsid w:val="005E1278"/>
    <w:rsid w:val="005E2280"/>
    <w:rsid w:val="005E2F13"/>
    <w:rsid w:val="005E34A8"/>
    <w:rsid w:val="005E3DBD"/>
    <w:rsid w:val="005E464E"/>
    <w:rsid w:val="005E5CAA"/>
    <w:rsid w:val="005E6456"/>
    <w:rsid w:val="005E66C4"/>
    <w:rsid w:val="005E6A2D"/>
    <w:rsid w:val="005E7AE5"/>
    <w:rsid w:val="005F05C1"/>
    <w:rsid w:val="005F394F"/>
    <w:rsid w:val="005F4167"/>
    <w:rsid w:val="005F53AE"/>
    <w:rsid w:val="005F554A"/>
    <w:rsid w:val="005F5D38"/>
    <w:rsid w:val="00601F31"/>
    <w:rsid w:val="006031C0"/>
    <w:rsid w:val="006061AC"/>
    <w:rsid w:val="0060702F"/>
    <w:rsid w:val="0060759E"/>
    <w:rsid w:val="00607BE6"/>
    <w:rsid w:val="00607BFC"/>
    <w:rsid w:val="006104A5"/>
    <w:rsid w:val="00610655"/>
    <w:rsid w:val="00610C04"/>
    <w:rsid w:val="006118F1"/>
    <w:rsid w:val="00611C19"/>
    <w:rsid w:val="0061291B"/>
    <w:rsid w:val="00613185"/>
    <w:rsid w:val="00613532"/>
    <w:rsid w:val="00613E4F"/>
    <w:rsid w:val="006155AE"/>
    <w:rsid w:val="00615BF4"/>
    <w:rsid w:val="00617599"/>
    <w:rsid w:val="006175B5"/>
    <w:rsid w:val="00617870"/>
    <w:rsid w:val="00617C1B"/>
    <w:rsid w:val="00617E03"/>
    <w:rsid w:val="00620D9F"/>
    <w:rsid w:val="006226A8"/>
    <w:rsid w:val="00622DE2"/>
    <w:rsid w:val="00623F14"/>
    <w:rsid w:val="0062660B"/>
    <w:rsid w:val="0063319A"/>
    <w:rsid w:val="00633458"/>
    <w:rsid w:val="00634EFC"/>
    <w:rsid w:val="00635065"/>
    <w:rsid w:val="006353E8"/>
    <w:rsid w:val="006365D5"/>
    <w:rsid w:val="00641D23"/>
    <w:rsid w:val="00642099"/>
    <w:rsid w:val="00643D71"/>
    <w:rsid w:val="00644162"/>
    <w:rsid w:val="00645B82"/>
    <w:rsid w:val="00646168"/>
    <w:rsid w:val="00646BF0"/>
    <w:rsid w:val="00646EDB"/>
    <w:rsid w:val="00647376"/>
    <w:rsid w:val="0065180A"/>
    <w:rsid w:val="00653E00"/>
    <w:rsid w:val="006545BC"/>
    <w:rsid w:val="006566EB"/>
    <w:rsid w:val="00656CB9"/>
    <w:rsid w:val="00656D19"/>
    <w:rsid w:val="00657870"/>
    <w:rsid w:val="006602F0"/>
    <w:rsid w:val="00663FDF"/>
    <w:rsid w:val="00665AEF"/>
    <w:rsid w:val="00665B70"/>
    <w:rsid w:val="00666479"/>
    <w:rsid w:val="00666518"/>
    <w:rsid w:val="00667AC6"/>
    <w:rsid w:val="00667EE1"/>
    <w:rsid w:val="00670836"/>
    <w:rsid w:val="00670A68"/>
    <w:rsid w:val="006738D3"/>
    <w:rsid w:val="00674173"/>
    <w:rsid w:val="00676079"/>
    <w:rsid w:val="006772F9"/>
    <w:rsid w:val="00677A73"/>
    <w:rsid w:val="00677D8C"/>
    <w:rsid w:val="006813C4"/>
    <w:rsid w:val="00681EF0"/>
    <w:rsid w:val="00682C9C"/>
    <w:rsid w:val="00682D40"/>
    <w:rsid w:val="0068483C"/>
    <w:rsid w:val="00684A9A"/>
    <w:rsid w:val="00685C5E"/>
    <w:rsid w:val="00687048"/>
    <w:rsid w:val="00690F0D"/>
    <w:rsid w:val="00691032"/>
    <w:rsid w:val="006910F9"/>
    <w:rsid w:val="0069147E"/>
    <w:rsid w:val="0069380B"/>
    <w:rsid w:val="0069638E"/>
    <w:rsid w:val="006A1848"/>
    <w:rsid w:val="006A1D04"/>
    <w:rsid w:val="006A286D"/>
    <w:rsid w:val="006A2DD7"/>
    <w:rsid w:val="006A2EE7"/>
    <w:rsid w:val="006A3CDD"/>
    <w:rsid w:val="006A457E"/>
    <w:rsid w:val="006A582E"/>
    <w:rsid w:val="006A6733"/>
    <w:rsid w:val="006A7F90"/>
    <w:rsid w:val="006B2629"/>
    <w:rsid w:val="006B4299"/>
    <w:rsid w:val="006B437E"/>
    <w:rsid w:val="006B51D6"/>
    <w:rsid w:val="006B5A45"/>
    <w:rsid w:val="006B7AC0"/>
    <w:rsid w:val="006B7B44"/>
    <w:rsid w:val="006C017A"/>
    <w:rsid w:val="006C02F3"/>
    <w:rsid w:val="006C0653"/>
    <w:rsid w:val="006C0916"/>
    <w:rsid w:val="006C11E6"/>
    <w:rsid w:val="006C1BB7"/>
    <w:rsid w:val="006C34A6"/>
    <w:rsid w:val="006C3F58"/>
    <w:rsid w:val="006C553A"/>
    <w:rsid w:val="006C5C12"/>
    <w:rsid w:val="006C6D4D"/>
    <w:rsid w:val="006C7751"/>
    <w:rsid w:val="006D027B"/>
    <w:rsid w:val="006D084B"/>
    <w:rsid w:val="006D5C12"/>
    <w:rsid w:val="006D64DE"/>
    <w:rsid w:val="006D6E06"/>
    <w:rsid w:val="006D76AB"/>
    <w:rsid w:val="006D7FB2"/>
    <w:rsid w:val="006E0E87"/>
    <w:rsid w:val="006E2575"/>
    <w:rsid w:val="006E5FDF"/>
    <w:rsid w:val="006F08B3"/>
    <w:rsid w:val="006F0E98"/>
    <w:rsid w:val="006F1153"/>
    <w:rsid w:val="006F3AE1"/>
    <w:rsid w:val="006F3D4E"/>
    <w:rsid w:val="006F3F28"/>
    <w:rsid w:val="006F3F76"/>
    <w:rsid w:val="006F547B"/>
    <w:rsid w:val="006F6656"/>
    <w:rsid w:val="006F697B"/>
    <w:rsid w:val="006F6FAC"/>
    <w:rsid w:val="006F7074"/>
    <w:rsid w:val="006F7D12"/>
    <w:rsid w:val="0070324B"/>
    <w:rsid w:val="00705006"/>
    <w:rsid w:val="00707C03"/>
    <w:rsid w:val="00711055"/>
    <w:rsid w:val="00711337"/>
    <w:rsid w:val="007114FE"/>
    <w:rsid w:val="00711D4A"/>
    <w:rsid w:val="007120C3"/>
    <w:rsid w:val="00712EDC"/>
    <w:rsid w:val="0071405B"/>
    <w:rsid w:val="00714C17"/>
    <w:rsid w:val="00716DF1"/>
    <w:rsid w:val="00717629"/>
    <w:rsid w:val="00717F38"/>
    <w:rsid w:val="007242CA"/>
    <w:rsid w:val="00724E98"/>
    <w:rsid w:val="007258BA"/>
    <w:rsid w:val="00726618"/>
    <w:rsid w:val="0072696D"/>
    <w:rsid w:val="00726DF8"/>
    <w:rsid w:val="007304FF"/>
    <w:rsid w:val="007319F0"/>
    <w:rsid w:val="00731BE8"/>
    <w:rsid w:val="007346D4"/>
    <w:rsid w:val="00737472"/>
    <w:rsid w:val="00737AD5"/>
    <w:rsid w:val="00737E7D"/>
    <w:rsid w:val="00740E8D"/>
    <w:rsid w:val="007417A2"/>
    <w:rsid w:val="00741B7F"/>
    <w:rsid w:val="00742523"/>
    <w:rsid w:val="00745265"/>
    <w:rsid w:val="007465E8"/>
    <w:rsid w:val="00746776"/>
    <w:rsid w:val="0074696C"/>
    <w:rsid w:val="00747F0E"/>
    <w:rsid w:val="00750A5B"/>
    <w:rsid w:val="00750D88"/>
    <w:rsid w:val="00755040"/>
    <w:rsid w:val="007560F4"/>
    <w:rsid w:val="007571C8"/>
    <w:rsid w:val="00760A2C"/>
    <w:rsid w:val="00765553"/>
    <w:rsid w:val="00767A36"/>
    <w:rsid w:val="00774759"/>
    <w:rsid w:val="0077510D"/>
    <w:rsid w:val="00777254"/>
    <w:rsid w:val="00777359"/>
    <w:rsid w:val="007816D0"/>
    <w:rsid w:val="007822F3"/>
    <w:rsid w:val="00782B14"/>
    <w:rsid w:val="00782FFC"/>
    <w:rsid w:val="00784783"/>
    <w:rsid w:val="00785ECA"/>
    <w:rsid w:val="00786482"/>
    <w:rsid w:val="00787119"/>
    <w:rsid w:val="0079125F"/>
    <w:rsid w:val="00791EA0"/>
    <w:rsid w:val="007928E1"/>
    <w:rsid w:val="0079565F"/>
    <w:rsid w:val="00796F47"/>
    <w:rsid w:val="0079708D"/>
    <w:rsid w:val="007973DD"/>
    <w:rsid w:val="007A1713"/>
    <w:rsid w:val="007A23F2"/>
    <w:rsid w:val="007B0862"/>
    <w:rsid w:val="007B0BC2"/>
    <w:rsid w:val="007B31E5"/>
    <w:rsid w:val="007B44DE"/>
    <w:rsid w:val="007B4CE8"/>
    <w:rsid w:val="007B5D80"/>
    <w:rsid w:val="007B67E7"/>
    <w:rsid w:val="007B747A"/>
    <w:rsid w:val="007C1946"/>
    <w:rsid w:val="007C21B6"/>
    <w:rsid w:val="007C4FAF"/>
    <w:rsid w:val="007D0EC9"/>
    <w:rsid w:val="007D20CF"/>
    <w:rsid w:val="007D2539"/>
    <w:rsid w:val="007D28F9"/>
    <w:rsid w:val="007D5AC8"/>
    <w:rsid w:val="007D6714"/>
    <w:rsid w:val="007D7A14"/>
    <w:rsid w:val="007D7D56"/>
    <w:rsid w:val="007E1128"/>
    <w:rsid w:val="007E1632"/>
    <w:rsid w:val="007E2321"/>
    <w:rsid w:val="007E3215"/>
    <w:rsid w:val="007E605D"/>
    <w:rsid w:val="007E7137"/>
    <w:rsid w:val="007F0516"/>
    <w:rsid w:val="007F14DD"/>
    <w:rsid w:val="007F1F1E"/>
    <w:rsid w:val="007F1F52"/>
    <w:rsid w:val="007F5363"/>
    <w:rsid w:val="007F677D"/>
    <w:rsid w:val="007F6DD4"/>
    <w:rsid w:val="007F6F5E"/>
    <w:rsid w:val="008009FC"/>
    <w:rsid w:val="00800DB7"/>
    <w:rsid w:val="008022FC"/>
    <w:rsid w:val="00802587"/>
    <w:rsid w:val="00805484"/>
    <w:rsid w:val="00810F9A"/>
    <w:rsid w:val="0081292B"/>
    <w:rsid w:val="008133F0"/>
    <w:rsid w:val="00815755"/>
    <w:rsid w:val="00817326"/>
    <w:rsid w:val="008206A6"/>
    <w:rsid w:val="00820D08"/>
    <w:rsid w:val="00821359"/>
    <w:rsid w:val="008217A7"/>
    <w:rsid w:val="00822846"/>
    <w:rsid w:val="00824365"/>
    <w:rsid w:val="008251DA"/>
    <w:rsid w:val="008265D7"/>
    <w:rsid w:val="00827429"/>
    <w:rsid w:val="00833D20"/>
    <w:rsid w:val="00834034"/>
    <w:rsid w:val="00834CDF"/>
    <w:rsid w:val="00834ECC"/>
    <w:rsid w:val="008365B9"/>
    <w:rsid w:val="00836FD1"/>
    <w:rsid w:val="00837FC1"/>
    <w:rsid w:val="008400F6"/>
    <w:rsid w:val="00841251"/>
    <w:rsid w:val="0085089A"/>
    <w:rsid w:val="00850DD9"/>
    <w:rsid w:val="00851D3B"/>
    <w:rsid w:val="00851DE4"/>
    <w:rsid w:val="00852DD9"/>
    <w:rsid w:val="00854294"/>
    <w:rsid w:val="00854461"/>
    <w:rsid w:val="00855434"/>
    <w:rsid w:val="00855FF6"/>
    <w:rsid w:val="0086027D"/>
    <w:rsid w:val="0086101C"/>
    <w:rsid w:val="0086196C"/>
    <w:rsid w:val="00862310"/>
    <w:rsid w:val="00862D36"/>
    <w:rsid w:val="00863F4C"/>
    <w:rsid w:val="00865CC1"/>
    <w:rsid w:val="0086719D"/>
    <w:rsid w:val="0087034B"/>
    <w:rsid w:val="00871060"/>
    <w:rsid w:val="00872813"/>
    <w:rsid w:val="00873A49"/>
    <w:rsid w:val="00874431"/>
    <w:rsid w:val="00875196"/>
    <w:rsid w:val="00875231"/>
    <w:rsid w:val="008764D3"/>
    <w:rsid w:val="00876513"/>
    <w:rsid w:val="00876AFC"/>
    <w:rsid w:val="0088061C"/>
    <w:rsid w:val="0088276B"/>
    <w:rsid w:val="008834C4"/>
    <w:rsid w:val="00883A70"/>
    <w:rsid w:val="0088434D"/>
    <w:rsid w:val="00884405"/>
    <w:rsid w:val="0088651F"/>
    <w:rsid w:val="00886BA5"/>
    <w:rsid w:val="00886FB3"/>
    <w:rsid w:val="00892C25"/>
    <w:rsid w:val="00893A0B"/>
    <w:rsid w:val="00893ADB"/>
    <w:rsid w:val="0089686C"/>
    <w:rsid w:val="00896E6F"/>
    <w:rsid w:val="008A0849"/>
    <w:rsid w:val="008A17F0"/>
    <w:rsid w:val="008A1A6C"/>
    <w:rsid w:val="008A45F7"/>
    <w:rsid w:val="008A5EDB"/>
    <w:rsid w:val="008A60BB"/>
    <w:rsid w:val="008B0B6A"/>
    <w:rsid w:val="008B1183"/>
    <w:rsid w:val="008B3BE3"/>
    <w:rsid w:val="008B45B9"/>
    <w:rsid w:val="008B76B8"/>
    <w:rsid w:val="008C7A08"/>
    <w:rsid w:val="008D25B8"/>
    <w:rsid w:val="008D2C94"/>
    <w:rsid w:val="008D44A6"/>
    <w:rsid w:val="008D5A26"/>
    <w:rsid w:val="008D6642"/>
    <w:rsid w:val="008E0416"/>
    <w:rsid w:val="008E17A3"/>
    <w:rsid w:val="008E23CF"/>
    <w:rsid w:val="008E34C8"/>
    <w:rsid w:val="008E3572"/>
    <w:rsid w:val="008E6528"/>
    <w:rsid w:val="008E656A"/>
    <w:rsid w:val="008E77DF"/>
    <w:rsid w:val="008F5C88"/>
    <w:rsid w:val="008F6DC0"/>
    <w:rsid w:val="008F7953"/>
    <w:rsid w:val="009006F5"/>
    <w:rsid w:val="0090070A"/>
    <w:rsid w:val="00900ACA"/>
    <w:rsid w:val="00901646"/>
    <w:rsid w:val="0090175C"/>
    <w:rsid w:val="00901CF7"/>
    <w:rsid w:val="009029DE"/>
    <w:rsid w:val="00902DAA"/>
    <w:rsid w:val="0090306B"/>
    <w:rsid w:val="00904CC7"/>
    <w:rsid w:val="00907E00"/>
    <w:rsid w:val="00907E87"/>
    <w:rsid w:val="0091049B"/>
    <w:rsid w:val="00912B9D"/>
    <w:rsid w:val="00912BD7"/>
    <w:rsid w:val="00914C96"/>
    <w:rsid w:val="00916647"/>
    <w:rsid w:val="00916D23"/>
    <w:rsid w:val="00920E4B"/>
    <w:rsid w:val="0092119A"/>
    <w:rsid w:val="00921F80"/>
    <w:rsid w:val="0092272B"/>
    <w:rsid w:val="00923865"/>
    <w:rsid w:val="009245E4"/>
    <w:rsid w:val="00927631"/>
    <w:rsid w:val="00927C24"/>
    <w:rsid w:val="00930D8C"/>
    <w:rsid w:val="00931351"/>
    <w:rsid w:val="00931BD1"/>
    <w:rsid w:val="00932DEE"/>
    <w:rsid w:val="00941CA0"/>
    <w:rsid w:val="00941CD7"/>
    <w:rsid w:val="00945EDB"/>
    <w:rsid w:val="00946721"/>
    <w:rsid w:val="009472DE"/>
    <w:rsid w:val="009510B8"/>
    <w:rsid w:val="00953EBD"/>
    <w:rsid w:val="009552EA"/>
    <w:rsid w:val="00956FBF"/>
    <w:rsid w:val="00960BED"/>
    <w:rsid w:val="00960D44"/>
    <w:rsid w:val="00960DEE"/>
    <w:rsid w:val="00963EA1"/>
    <w:rsid w:val="00964A6F"/>
    <w:rsid w:val="00965341"/>
    <w:rsid w:val="0096676C"/>
    <w:rsid w:val="0096714D"/>
    <w:rsid w:val="009709B4"/>
    <w:rsid w:val="009710AB"/>
    <w:rsid w:val="0097461F"/>
    <w:rsid w:val="0097557C"/>
    <w:rsid w:val="009758A4"/>
    <w:rsid w:val="00975A39"/>
    <w:rsid w:val="00977F9E"/>
    <w:rsid w:val="00980B01"/>
    <w:rsid w:val="009819BA"/>
    <w:rsid w:val="009832C8"/>
    <w:rsid w:val="00983DD3"/>
    <w:rsid w:val="009857C9"/>
    <w:rsid w:val="00990ADF"/>
    <w:rsid w:val="00993D18"/>
    <w:rsid w:val="00994DF8"/>
    <w:rsid w:val="0099633C"/>
    <w:rsid w:val="009966D4"/>
    <w:rsid w:val="009A0F79"/>
    <w:rsid w:val="009A4D5F"/>
    <w:rsid w:val="009B3522"/>
    <w:rsid w:val="009B5DC3"/>
    <w:rsid w:val="009B77CC"/>
    <w:rsid w:val="009C186F"/>
    <w:rsid w:val="009C27F8"/>
    <w:rsid w:val="009C2DC1"/>
    <w:rsid w:val="009C5528"/>
    <w:rsid w:val="009D1584"/>
    <w:rsid w:val="009D2005"/>
    <w:rsid w:val="009D59A8"/>
    <w:rsid w:val="009D5C5B"/>
    <w:rsid w:val="009D7790"/>
    <w:rsid w:val="009E0F02"/>
    <w:rsid w:val="009E4872"/>
    <w:rsid w:val="009E4EC5"/>
    <w:rsid w:val="009E53B3"/>
    <w:rsid w:val="009E6D16"/>
    <w:rsid w:val="009F0894"/>
    <w:rsid w:val="009F2110"/>
    <w:rsid w:val="009F2B5C"/>
    <w:rsid w:val="009F322F"/>
    <w:rsid w:val="009F519A"/>
    <w:rsid w:val="009F535C"/>
    <w:rsid w:val="009F5C06"/>
    <w:rsid w:val="00A00CE6"/>
    <w:rsid w:val="00A02728"/>
    <w:rsid w:val="00A03DE0"/>
    <w:rsid w:val="00A0528E"/>
    <w:rsid w:val="00A05CA4"/>
    <w:rsid w:val="00A07B9C"/>
    <w:rsid w:val="00A120AB"/>
    <w:rsid w:val="00A12574"/>
    <w:rsid w:val="00A202DF"/>
    <w:rsid w:val="00A21154"/>
    <w:rsid w:val="00A219D4"/>
    <w:rsid w:val="00A21E29"/>
    <w:rsid w:val="00A22691"/>
    <w:rsid w:val="00A227BB"/>
    <w:rsid w:val="00A2338B"/>
    <w:rsid w:val="00A2382B"/>
    <w:rsid w:val="00A2465D"/>
    <w:rsid w:val="00A2482D"/>
    <w:rsid w:val="00A26355"/>
    <w:rsid w:val="00A30646"/>
    <w:rsid w:val="00A32D3B"/>
    <w:rsid w:val="00A3336E"/>
    <w:rsid w:val="00A34677"/>
    <w:rsid w:val="00A355E8"/>
    <w:rsid w:val="00A379AE"/>
    <w:rsid w:val="00A401BA"/>
    <w:rsid w:val="00A4042E"/>
    <w:rsid w:val="00A4082D"/>
    <w:rsid w:val="00A4096A"/>
    <w:rsid w:val="00A40E96"/>
    <w:rsid w:val="00A42FB8"/>
    <w:rsid w:val="00A44BF2"/>
    <w:rsid w:val="00A4538A"/>
    <w:rsid w:val="00A462FB"/>
    <w:rsid w:val="00A51329"/>
    <w:rsid w:val="00A543DC"/>
    <w:rsid w:val="00A5518D"/>
    <w:rsid w:val="00A5580E"/>
    <w:rsid w:val="00A55F37"/>
    <w:rsid w:val="00A57206"/>
    <w:rsid w:val="00A629A4"/>
    <w:rsid w:val="00A62AEE"/>
    <w:rsid w:val="00A62D55"/>
    <w:rsid w:val="00A63AB7"/>
    <w:rsid w:val="00A64529"/>
    <w:rsid w:val="00A652BD"/>
    <w:rsid w:val="00A65BB6"/>
    <w:rsid w:val="00A65DDF"/>
    <w:rsid w:val="00A66186"/>
    <w:rsid w:val="00A6701C"/>
    <w:rsid w:val="00A72983"/>
    <w:rsid w:val="00A768F8"/>
    <w:rsid w:val="00A77336"/>
    <w:rsid w:val="00A7785C"/>
    <w:rsid w:val="00A778B1"/>
    <w:rsid w:val="00A80067"/>
    <w:rsid w:val="00A80451"/>
    <w:rsid w:val="00A838BD"/>
    <w:rsid w:val="00A83E29"/>
    <w:rsid w:val="00A842E2"/>
    <w:rsid w:val="00A84D35"/>
    <w:rsid w:val="00A857CB"/>
    <w:rsid w:val="00A86C7F"/>
    <w:rsid w:val="00A90EB7"/>
    <w:rsid w:val="00A9100D"/>
    <w:rsid w:val="00A9131C"/>
    <w:rsid w:val="00A93824"/>
    <w:rsid w:val="00A9508F"/>
    <w:rsid w:val="00A95FFA"/>
    <w:rsid w:val="00A965C1"/>
    <w:rsid w:val="00A97274"/>
    <w:rsid w:val="00A97F65"/>
    <w:rsid w:val="00AA01B0"/>
    <w:rsid w:val="00AA1DD9"/>
    <w:rsid w:val="00AA24A0"/>
    <w:rsid w:val="00AA3E46"/>
    <w:rsid w:val="00AA4A12"/>
    <w:rsid w:val="00AA5EE3"/>
    <w:rsid w:val="00AA6323"/>
    <w:rsid w:val="00AB0159"/>
    <w:rsid w:val="00AB0B25"/>
    <w:rsid w:val="00AB160C"/>
    <w:rsid w:val="00AB1A39"/>
    <w:rsid w:val="00AB1FA7"/>
    <w:rsid w:val="00AB2E71"/>
    <w:rsid w:val="00AB2F24"/>
    <w:rsid w:val="00AB3256"/>
    <w:rsid w:val="00AB4E48"/>
    <w:rsid w:val="00AB5ADC"/>
    <w:rsid w:val="00AB65CA"/>
    <w:rsid w:val="00AB736B"/>
    <w:rsid w:val="00AC060C"/>
    <w:rsid w:val="00AC173F"/>
    <w:rsid w:val="00AC4988"/>
    <w:rsid w:val="00AC5817"/>
    <w:rsid w:val="00AC6FEF"/>
    <w:rsid w:val="00AD2117"/>
    <w:rsid w:val="00AD5D66"/>
    <w:rsid w:val="00AD7690"/>
    <w:rsid w:val="00AE01EA"/>
    <w:rsid w:val="00AE1E3C"/>
    <w:rsid w:val="00AE2ED7"/>
    <w:rsid w:val="00AE30BD"/>
    <w:rsid w:val="00AE5013"/>
    <w:rsid w:val="00AE5FAA"/>
    <w:rsid w:val="00AE6D36"/>
    <w:rsid w:val="00AE77A4"/>
    <w:rsid w:val="00AF07B1"/>
    <w:rsid w:val="00AF0904"/>
    <w:rsid w:val="00AF4BCC"/>
    <w:rsid w:val="00AF55D2"/>
    <w:rsid w:val="00AF634A"/>
    <w:rsid w:val="00B01A12"/>
    <w:rsid w:val="00B025DD"/>
    <w:rsid w:val="00B0471E"/>
    <w:rsid w:val="00B05019"/>
    <w:rsid w:val="00B05222"/>
    <w:rsid w:val="00B060E1"/>
    <w:rsid w:val="00B06973"/>
    <w:rsid w:val="00B07211"/>
    <w:rsid w:val="00B10D1C"/>
    <w:rsid w:val="00B11899"/>
    <w:rsid w:val="00B14186"/>
    <w:rsid w:val="00B14564"/>
    <w:rsid w:val="00B14ED0"/>
    <w:rsid w:val="00B153CE"/>
    <w:rsid w:val="00B15A63"/>
    <w:rsid w:val="00B16B86"/>
    <w:rsid w:val="00B20C97"/>
    <w:rsid w:val="00B216E2"/>
    <w:rsid w:val="00B21DE0"/>
    <w:rsid w:val="00B244EF"/>
    <w:rsid w:val="00B256E0"/>
    <w:rsid w:val="00B2585B"/>
    <w:rsid w:val="00B26B68"/>
    <w:rsid w:val="00B2772C"/>
    <w:rsid w:val="00B27800"/>
    <w:rsid w:val="00B307BD"/>
    <w:rsid w:val="00B3313D"/>
    <w:rsid w:val="00B33272"/>
    <w:rsid w:val="00B3334E"/>
    <w:rsid w:val="00B33547"/>
    <w:rsid w:val="00B3793E"/>
    <w:rsid w:val="00B405A8"/>
    <w:rsid w:val="00B44754"/>
    <w:rsid w:val="00B460C0"/>
    <w:rsid w:val="00B46EAD"/>
    <w:rsid w:val="00B471BC"/>
    <w:rsid w:val="00B476EA"/>
    <w:rsid w:val="00B478CD"/>
    <w:rsid w:val="00B51193"/>
    <w:rsid w:val="00B51F80"/>
    <w:rsid w:val="00B54120"/>
    <w:rsid w:val="00B55C51"/>
    <w:rsid w:val="00B569A0"/>
    <w:rsid w:val="00B60A21"/>
    <w:rsid w:val="00B62D9A"/>
    <w:rsid w:val="00B63E02"/>
    <w:rsid w:val="00B7006C"/>
    <w:rsid w:val="00B70752"/>
    <w:rsid w:val="00B71A23"/>
    <w:rsid w:val="00B7234F"/>
    <w:rsid w:val="00B7246D"/>
    <w:rsid w:val="00B74357"/>
    <w:rsid w:val="00B75007"/>
    <w:rsid w:val="00B767AA"/>
    <w:rsid w:val="00B80A2E"/>
    <w:rsid w:val="00B811FC"/>
    <w:rsid w:val="00B82048"/>
    <w:rsid w:val="00B8248E"/>
    <w:rsid w:val="00B83A45"/>
    <w:rsid w:val="00B842D4"/>
    <w:rsid w:val="00B843C4"/>
    <w:rsid w:val="00B8506C"/>
    <w:rsid w:val="00B87357"/>
    <w:rsid w:val="00B9034D"/>
    <w:rsid w:val="00B932F6"/>
    <w:rsid w:val="00B93BB3"/>
    <w:rsid w:val="00B945E6"/>
    <w:rsid w:val="00B9463E"/>
    <w:rsid w:val="00B95D8D"/>
    <w:rsid w:val="00B96609"/>
    <w:rsid w:val="00B96692"/>
    <w:rsid w:val="00B977CE"/>
    <w:rsid w:val="00B97BBD"/>
    <w:rsid w:val="00B97FA3"/>
    <w:rsid w:val="00BA2FED"/>
    <w:rsid w:val="00BA3806"/>
    <w:rsid w:val="00BA399F"/>
    <w:rsid w:val="00BA3FF1"/>
    <w:rsid w:val="00BA482E"/>
    <w:rsid w:val="00BA63F3"/>
    <w:rsid w:val="00BA64E1"/>
    <w:rsid w:val="00BB19C6"/>
    <w:rsid w:val="00BB3C19"/>
    <w:rsid w:val="00BB4E20"/>
    <w:rsid w:val="00BB5BB5"/>
    <w:rsid w:val="00BC15D6"/>
    <w:rsid w:val="00BC1637"/>
    <w:rsid w:val="00BC3EE5"/>
    <w:rsid w:val="00BC6DF5"/>
    <w:rsid w:val="00BC7A15"/>
    <w:rsid w:val="00BC7E18"/>
    <w:rsid w:val="00BD0260"/>
    <w:rsid w:val="00BD3759"/>
    <w:rsid w:val="00BD48E7"/>
    <w:rsid w:val="00BD592B"/>
    <w:rsid w:val="00BD6720"/>
    <w:rsid w:val="00BD793E"/>
    <w:rsid w:val="00BD7D19"/>
    <w:rsid w:val="00BE0544"/>
    <w:rsid w:val="00BE1F41"/>
    <w:rsid w:val="00BE2FBF"/>
    <w:rsid w:val="00BE4DCC"/>
    <w:rsid w:val="00BE681C"/>
    <w:rsid w:val="00BE7651"/>
    <w:rsid w:val="00BF2A44"/>
    <w:rsid w:val="00BF7916"/>
    <w:rsid w:val="00C007DB"/>
    <w:rsid w:val="00C021BA"/>
    <w:rsid w:val="00C0332B"/>
    <w:rsid w:val="00C0339A"/>
    <w:rsid w:val="00C03C1D"/>
    <w:rsid w:val="00C10C17"/>
    <w:rsid w:val="00C10EDC"/>
    <w:rsid w:val="00C127F1"/>
    <w:rsid w:val="00C1343D"/>
    <w:rsid w:val="00C13FEB"/>
    <w:rsid w:val="00C14B95"/>
    <w:rsid w:val="00C14C68"/>
    <w:rsid w:val="00C164D7"/>
    <w:rsid w:val="00C17608"/>
    <w:rsid w:val="00C22623"/>
    <w:rsid w:val="00C22DD0"/>
    <w:rsid w:val="00C23189"/>
    <w:rsid w:val="00C31DC8"/>
    <w:rsid w:val="00C35A36"/>
    <w:rsid w:val="00C36784"/>
    <w:rsid w:val="00C36A94"/>
    <w:rsid w:val="00C3715B"/>
    <w:rsid w:val="00C402F4"/>
    <w:rsid w:val="00C40EFC"/>
    <w:rsid w:val="00C4110C"/>
    <w:rsid w:val="00C413E2"/>
    <w:rsid w:val="00C415D1"/>
    <w:rsid w:val="00C41C44"/>
    <w:rsid w:val="00C41DDF"/>
    <w:rsid w:val="00C44E49"/>
    <w:rsid w:val="00C511F7"/>
    <w:rsid w:val="00C52B2C"/>
    <w:rsid w:val="00C568A3"/>
    <w:rsid w:val="00C60C5B"/>
    <w:rsid w:val="00C61802"/>
    <w:rsid w:val="00C62F96"/>
    <w:rsid w:val="00C63945"/>
    <w:rsid w:val="00C64272"/>
    <w:rsid w:val="00C6501B"/>
    <w:rsid w:val="00C6504D"/>
    <w:rsid w:val="00C700B0"/>
    <w:rsid w:val="00C71D3F"/>
    <w:rsid w:val="00C72121"/>
    <w:rsid w:val="00C732BA"/>
    <w:rsid w:val="00C73E96"/>
    <w:rsid w:val="00C74846"/>
    <w:rsid w:val="00C74B94"/>
    <w:rsid w:val="00C759D1"/>
    <w:rsid w:val="00C825BD"/>
    <w:rsid w:val="00C82F04"/>
    <w:rsid w:val="00C83104"/>
    <w:rsid w:val="00C8352B"/>
    <w:rsid w:val="00C83E2D"/>
    <w:rsid w:val="00C844A0"/>
    <w:rsid w:val="00C86C5A"/>
    <w:rsid w:val="00C873F8"/>
    <w:rsid w:val="00C903E1"/>
    <w:rsid w:val="00C925A1"/>
    <w:rsid w:val="00C938E8"/>
    <w:rsid w:val="00C970C2"/>
    <w:rsid w:val="00CA00D6"/>
    <w:rsid w:val="00CA0940"/>
    <w:rsid w:val="00CA14CF"/>
    <w:rsid w:val="00CA1646"/>
    <w:rsid w:val="00CA3E3B"/>
    <w:rsid w:val="00CA4BDC"/>
    <w:rsid w:val="00CA5D29"/>
    <w:rsid w:val="00CA75D6"/>
    <w:rsid w:val="00CA7DE1"/>
    <w:rsid w:val="00CB1F62"/>
    <w:rsid w:val="00CB207E"/>
    <w:rsid w:val="00CB26DA"/>
    <w:rsid w:val="00CB2E1C"/>
    <w:rsid w:val="00CB2F52"/>
    <w:rsid w:val="00CB3361"/>
    <w:rsid w:val="00CB66C0"/>
    <w:rsid w:val="00CB66EF"/>
    <w:rsid w:val="00CB731B"/>
    <w:rsid w:val="00CC4069"/>
    <w:rsid w:val="00CC65C7"/>
    <w:rsid w:val="00CC6B71"/>
    <w:rsid w:val="00CC75D2"/>
    <w:rsid w:val="00CC78C6"/>
    <w:rsid w:val="00CD01D0"/>
    <w:rsid w:val="00CD02C1"/>
    <w:rsid w:val="00CD072A"/>
    <w:rsid w:val="00CD089E"/>
    <w:rsid w:val="00CD0CB5"/>
    <w:rsid w:val="00CD2002"/>
    <w:rsid w:val="00CD3921"/>
    <w:rsid w:val="00CD5371"/>
    <w:rsid w:val="00CD5663"/>
    <w:rsid w:val="00CD6816"/>
    <w:rsid w:val="00CD6BC8"/>
    <w:rsid w:val="00CD727E"/>
    <w:rsid w:val="00CD7E78"/>
    <w:rsid w:val="00CE2C78"/>
    <w:rsid w:val="00CE2DF8"/>
    <w:rsid w:val="00CE3E2C"/>
    <w:rsid w:val="00CE5365"/>
    <w:rsid w:val="00CE658B"/>
    <w:rsid w:val="00CE74BA"/>
    <w:rsid w:val="00CE7990"/>
    <w:rsid w:val="00CF0443"/>
    <w:rsid w:val="00CF1050"/>
    <w:rsid w:val="00CF1C43"/>
    <w:rsid w:val="00CF20E8"/>
    <w:rsid w:val="00CF2A34"/>
    <w:rsid w:val="00CF2F59"/>
    <w:rsid w:val="00CF3B3A"/>
    <w:rsid w:val="00CF4F5A"/>
    <w:rsid w:val="00CF5354"/>
    <w:rsid w:val="00CF624B"/>
    <w:rsid w:val="00CF6436"/>
    <w:rsid w:val="00D01C2A"/>
    <w:rsid w:val="00D01DBC"/>
    <w:rsid w:val="00D03767"/>
    <w:rsid w:val="00D03C04"/>
    <w:rsid w:val="00D05AA1"/>
    <w:rsid w:val="00D065E3"/>
    <w:rsid w:val="00D0679A"/>
    <w:rsid w:val="00D06F00"/>
    <w:rsid w:val="00D10ABE"/>
    <w:rsid w:val="00D114B6"/>
    <w:rsid w:val="00D153CB"/>
    <w:rsid w:val="00D158D1"/>
    <w:rsid w:val="00D159EB"/>
    <w:rsid w:val="00D22C29"/>
    <w:rsid w:val="00D24386"/>
    <w:rsid w:val="00D24ED4"/>
    <w:rsid w:val="00D2732E"/>
    <w:rsid w:val="00D309E0"/>
    <w:rsid w:val="00D35C2B"/>
    <w:rsid w:val="00D36206"/>
    <w:rsid w:val="00D40150"/>
    <w:rsid w:val="00D418C3"/>
    <w:rsid w:val="00D42547"/>
    <w:rsid w:val="00D44167"/>
    <w:rsid w:val="00D4416C"/>
    <w:rsid w:val="00D44763"/>
    <w:rsid w:val="00D448A6"/>
    <w:rsid w:val="00D46E71"/>
    <w:rsid w:val="00D4728C"/>
    <w:rsid w:val="00D47F6C"/>
    <w:rsid w:val="00D52130"/>
    <w:rsid w:val="00D5658F"/>
    <w:rsid w:val="00D604D9"/>
    <w:rsid w:val="00D605A4"/>
    <w:rsid w:val="00D60AB4"/>
    <w:rsid w:val="00D61271"/>
    <w:rsid w:val="00D61DDC"/>
    <w:rsid w:val="00D67129"/>
    <w:rsid w:val="00D70EF3"/>
    <w:rsid w:val="00D7418F"/>
    <w:rsid w:val="00D76753"/>
    <w:rsid w:val="00D810E3"/>
    <w:rsid w:val="00D81EE3"/>
    <w:rsid w:val="00D820FC"/>
    <w:rsid w:val="00D829D2"/>
    <w:rsid w:val="00D85A44"/>
    <w:rsid w:val="00D85C39"/>
    <w:rsid w:val="00D862ED"/>
    <w:rsid w:val="00D872EE"/>
    <w:rsid w:val="00D87345"/>
    <w:rsid w:val="00D93C6A"/>
    <w:rsid w:val="00D93D9B"/>
    <w:rsid w:val="00D94172"/>
    <w:rsid w:val="00D94909"/>
    <w:rsid w:val="00D94FC0"/>
    <w:rsid w:val="00D95836"/>
    <w:rsid w:val="00D95FBE"/>
    <w:rsid w:val="00D96F43"/>
    <w:rsid w:val="00D97B23"/>
    <w:rsid w:val="00DA0881"/>
    <w:rsid w:val="00DA2FC1"/>
    <w:rsid w:val="00DA459B"/>
    <w:rsid w:val="00DA4C43"/>
    <w:rsid w:val="00DA54D8"/>
    <w:rsid w:val="00DA6521"/>
    <w:rsid w:val="00DA6856"/>
    <w:rsid w:val="00DA6BFB"/>
    <w:rsid w:val="00DB0299"/>
    <w:rsid w:val="00DB0F65"/>
    <w:rsid w:val="00DB5880"/>
    <w:rsid w:val="00DB6470"/>
    <w:rsid w:val="00DC1C6D"/>
    <w:rsid w:val="00DC1FBF"/>
    <w:rsid w:val="00DC2B7C"/>
    <w:rsid w:val="00DC3D04"/>
    <w:rsid w:val="00DC4129"/>
    <w:rsid w:val="00DC511D"/>
    <w:rsid w:val="00DC5918"/>
    <w:rsid w:val="00DC5CEF"/>
    <w:rsid w:val="00DD1FB5"/>
    <w:rsid w:val="00DD348F"/>
    <w:rsid w:val="00DD372B"/>
    <w:rsid w:val="00DD3E20"/>
    <w:rsid w:val="00DD4CB9"/>
    <w:rsid w:val="00DD54F9"/>
    <w:rsid w:val="00DD68D7"/>
    <w:rsid w:val="00DE205D"/>
    <w:rsid w:val="00DE32CA"/>
    <w:rsid w:val="00DE5029"/>
    <w:rsid w:val="00DE5307"/>
    <w:rsid w:val="00DE6EAF"/>
    <w:rsid w:val="00DE7732"/>
    <w:rsid w:val="00DF20F7"/>
    <w:rsid w:val="00DF212C"/>
    <w:rsid w:val="00DF45DD"/>
    <w:rsid w:val="00DF487C"/>
    <w:rsid w:val="00DF7CCA"/>
    <w:rsid w:val="00E0098C"/>
    <w:rsid w:val="00E01A19"/>
    <w:rsid w:val="00E03062"/>
    <w:rsid w:val="00E03A2B"/>
    <w:rsid w:val="00E04F34"/>
    <w:rsid w:val="00E05B63"/>
    <w:rsid w:val="00E0715F"/>
    <w:rsid w:val="00E07B32"/>
    <w:rsid w:val="00E109A3"/>
    <w:rsid w:val="00E11A4A"/>
    <w:rsid w:val="00E12348"/>
    <w:rsid w:val="00E147CB"/>
    <w:rsid w:val="00E156DF"/>
    <w:rsid w:val="00E16A15"/>
    <w:rsid w:val="00E16DA9"/>
    <w:rsid w:val="00E16E3E"/>
    <w:rsid w:val="00E16E8D"/>
    <w:rsid w:val="00E226AB"/>
    <w:rsid w:val="00E22B69"/>
    <w:rsid w:val="00E23A76"/>
    <w:rsid w:val="00E23DFB"/>
    <w:rsid w:val="00E24ED1"/>
    <w:rsid w:val="00E2747E"/>
    <w:rsid w:val="00E30034"/>
    <w:rsid w:val="00E313A6"/>
    <w:rsid w:val="00E34A11"/>
    <w:rsid w:val="00E34F0D"/>
    <w:rsid w:val="00E3513F"/>
    <w:rsid w:val="00E360C9"/>
    <w:rsid w:val="00E40855"/>
    <w:rsid w:val="00E4122D"/>
    <w:rsid w:val="00E41369"/>
    <w:rsid w:val="00E42521"/>
    <w:rsid w:val="00E430E9"/>
    <w:rsid w:val="00E44550"/>
    <w:rsid w:val="00E460D9"/>
    <w:rsid w:val="00E5367D"/>
    <w:rsid w:val="00E5392C"/>
    <w:rsid w:val="00E53E2D"/>
    <w:rsid w:val="00E54A5C"/>
    <w:rsid w:val="00E5539E"/>
    <w:rsid w:val="00E55ED5"/>
    <w:rsid w:val="00E56084"/>
    <w:rsid w:val="00E571E2"/>
    <w:rsid w:val="00E5733A"/>
    <w:rsid w:val="00E57FA0"/>
    <w:rsid w:val="00E608BC"/>
    <w:rsid w:val="00E6300B"/>
    <w:rsid w:val="00E6301B"/>
    <w:rsid w:val="00E63A25"/>
    <w:rsid w:val="00E649EF"/>
    <w:rsid w:val="00E67359"/>
    <w:rsid w:val="00E71B2D"/>
    <w:rsid w:val="00E74270"/>
    <w:rsid w:val="00E758D7"/>
    <w:rsid w:val="00E75B58"/>
    <w:rsid w:val="00E7635B"/>
    <w:rsid w:val="00E82F2B"/>
    <w:rsid w:val="00E83EE3"/>
    <w:rsid w:val="00E85D9B"/>
    <w:rsid w:val="00E87075"/>
    <w:rsid w:val="00E87B20"/>
    <w:rsid w:val="00E905A7"/>
    <w:rsid w:val="00E90926"/>
    <w:rsid w:val="00E9099A"/>
    <w:rsid w:val="00E91206"/>
    <w:rsid w:val="00E9270E"/>
    <w:rsid w:val="00E92BAF"/>
    <w:rsid w:val="00E93BFF"/>
    <w:rsid w:val="00E9533C"/>
    <w:rsid w:val="00EA18A3"/>
    <w:rsid w:val="00EA296A"/>
    <w:rsid w:val="00EA42CE"/>
    <w:rsid w:val="00EA4A67"/>
    <w:rsid w:val="00EA5B68"/>
    <w:rsid w:val="00EA629C"/>
    <w:rsid w:val="00EA6859"/>
    <w:rsid w:val="00EA6D24"/>
    <w:rsid w:val="00EB11A7"/>
    <w:rsid w:val="00EB183B"/>
    <w:rsid w:val="00EB1964"/>
    <w:rsid w:val="00EB38CE"/>
    <w:rsid w:val="00EB4C62"/>
    <w:rsid w:val="00EB5AF3"/>
    <w:rsid w:val="00EC0726"/>
    <w:rsid w:val="00EC1B90"/>
    <w:rsid w:val="00EC3D04"/>
    <w:rsid w:val="00EC51B9"/>
    <w:rsid w:val="00EC6E13"/>
    <w:rsid w:val="00ED01B4"/>
    <w:rsid w:val="00ED05A3"/>
    <w:rsid w:val="00ED0772"/>
    <w:rsid w:val="00ED0C9D"/>
    <w:rsid w:val="00ED599C"/>
    <w:rsid w:val="00ED5E15"/>
    <w:rsid w:val="00ED6034"/>
    <w:rsid w:val="00ED6ADB"/>
    <w:rsid w:val="00ED6B19"/>
    <w:rsid w:val="00ED6C54"/>
    <w:rsid w:val="00EE14C4"/>
    <w:rsid w:val="00EE175D"/>
    <w:rsid w:val="00EE1CEA"/>
    <w:rsid w:val="00EE2194"/>
    <w:rsid w:val="00EE320C"/>
    <w:rsid w:val="00EE43CB"/>
    <w:rsid w:val="00EE49FE"/>
    <w:rsid w:val="00EE51FE"/>
    <w:rsid w:val="00EE6E54"/>
    <w:rsid w:val="00EF5F61"/>
    <w:rsid w:val="00EF685B"/>
    <w:rsid w:val="00EF7105"/>
    <w:rsid w:val="00EF72A3"/>
    <w:rsid w:val="00EF78A8"/>
    <w:rsid w:val="00F002C8"/>
    <w:rsid w:val="00F0151F"/>
    <w:rsid w:val="00F05FE8"/>
    <w:rsid w:val="00F11249"/>
    <w:rsid w:val="00F12065"/>
    <w:rsid w:val="00F1537E"/>
    <w:rsid w:val="00F20C00"/>
    <w:rsid w:val="00F21E06"/>
    <w:rsid w:val="00F23DA3"/>
    <w:rsid w:val="00F24A91"/>
    <w:rsid w:val="00F25402"/>
    <w:rsid w:val="00F2789B"/>
    <w:rsid w:val="00F31517"/>
    <w:rsid w:val="00F32308"/>
    <w:rsid w:val="00F32823"/>
    <w:rsid w:val="00F34D72"/>
    <w:rsid w:val="00F352AE"/>
    <w:rsid w:val="00F35E0E"/>
    <w:rsid w:val="00F3724E"/>
    <w:rsid w:val="00F37755"/>
    <w:rsid w:val="00F40D11"/>
    <w:rsid w:val="00F42766"/>
    <w:rsid w:val="00F428C7"/>
    <w:rsid w:val="00F42D1C"/>
    <w:rsid w:val="00F46CAE"/>
    <w:rsid w:val="00F473BC"/>
    <w:rsid w:val="00F476D0"/>
    <w:rsid w:val="00F47CA5"/>
    <w:rsid w:val="00F47D59"/>
    <w:rsid w:val="00F5002F"/>
    <w:rsid w:val="00F52080"/>
    <w:rsid w:val="00F528ED"/>
    <w:rsid w:val="00F53727"/>
    <w:rsid w:val="00F53A61"/>
    <w:rsid w:val="00F54807"/>
    <w:rsid w:val="00F56093"/>
    <w:rsid w:val="00F56A45"/>
    <w:rsid w:val="00F56FFB"/>
    <w:rsid w:val="00F615D7"/>
    <w:rsid w:val="00F61B7E"/>
    <w:rsid w:val="00F61E9D"/>
    <w:rsid w:val="00F61F5F"/>
    <w:rsid w:val="00F628BF"/>
    <w:rsid w:val="00F62F7C"/>
    <w:rsid w:val="00F631E6"/>
    <w:rsid w:val="00F63641"/>
    <w:rsid w:val="00F647D5"/>
    <w:rsid w:val="00F64DA1"/>
    <w:rsid w:val="00F66191"/>
    <w:rsid w:val="00F66DD7"/>
    <w:rsid w:val="00F67E13"/>
    <w:rsid w:val="00F67E85"/>
    <w:rsid w:val="00F712FA"/>
    <w:rsid w:val="00F71F43"/>
    <w:rsid w:val="00F722E8"/>
    <w:rsid w:val="00F72457"/>
    <w:rsid w:val="00F72895"/>
    <w:rsid w:val="00F72D35"/>
    <w:rsid w:val="00F72E21"/>
    <w:rsid w:val="00F73415"/>
    <w:rsid w:val="00F73715"/>
    <w:rsid w:val="00F73F16"/>
    <w:rsid w:val="00F746AB"/>
    <w:rsid w:val="00F80BF5"/>
    <w:rsid w:val="00F80F00"/>
    <w:rsid w:val="00F82111"/>
    <w:rsid w:val="00F8282F"/>
    <w:rsid w:val="00F90364"/>
    <w:rsid w:val="00F9106C"/>
    <w:rsid w:val="00F91D38"/>
    <w:rsid w:val="00F93150"/>
    <w:rsid w:val="00F93B48"/>
    <w:rsid w:val="00F93E70"/>
    <w:rsid w:val="00F94F0E"/>
    <w:rsid w:val="00F97659"/>
    <w:rsid w:val="00F97E83"/>
    <w:rsid w:val="00FA5894"/>
    <w:rsid w:val="00FB2F79"/>
    <w:rsid w:val="00FB3427"/>
    <w:rsid w:val="00FB430F"/>
    <w:rsid w:val="00FB559E"/>
    <w:rsid w:val="00FC0546"/>
    <w:rsid w:val="00FC0573"/>
    <w:rsid w:val="00FC1291"/>
    <w:rsid w:val="00FC365D"/>
    <w:rsid w:val="00FC3E8D"/>
    <w:rsid w:val="00FC4653"/>
    <w:rsid w:val="00FD0473"/>
    <w:rsid w:val="00FD09E7"/>
    <w:rsid w:val="00FD3693"/>
    <w:rsid w:val="00FD52D2"/>
    <w:rsid w:val="00FE026D"/>
    <w:rsid w:val="00FE07F5"/>
    <w:rsid w:val="00FE1068"/>
    <w:rsid w:val="00FE2C85"/>
    <w:rsid w:val="00FE3529"/>
    <w:rsid w:val="00FE3A85"/>
    <w:rsid w:val="00FE4409"/>
    <w:rsid w:val="00FE54A1"/>
    <w:rsid w:val="00FE6272"/>
    <w:rsid w:val="00FE6669"/>
    <w:rsid w:val="00FE6822"/>
    <w:rsid w:val="00FE6D89"/>
    <w:rsid w:val="00FE7068"/>
    <w:rsid w:val="00FE73FA"/>
    <w:rsid w:val="00FE78B5"/>
    <w:rsid w:val="00FE7A02"/>
    <w:rsid w:val="00FF10B5"/>
    <w:rsid w:val="00FF2608"/>
    <w:rsid w:val="00FF3432"/>
    <w:rsid w:val="00FF59B0"/>
    <w:rsid w:val="00FF7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905"/>
    <w:rPr>
      <w:sz w:val="24"/>
      <w:szCs w:val="24"/>
      <w:lang w:val="en-GB"/>
    </w:rPr>
  </w:style>
  <w:style w:type="paragraph" w:styleId="Heading1">
    <w:name w:val="heading 1"/>
    <w:basedOn w:val="Normal"/>
    <w:next w:val="Normal"/>
    <w:qFormat/>
    <w:rsid w:val="001C6905"/>
    <w:pPr>
      <w:keepNext/>
      <w:jc w:val="center"/>
      <w:outlineLvl w:val="0"/>
    </w:pPr>
    <w:rPr>
      <w:rFonts w:ascii="Tahoma" w:hAnsi="Tahoma" w:cs="Tahoma"/>
      <w:sz w:val="40"/>
    </w:rPr>
  </w:style>
  <w:style w:type="paragraph" w:styleId="Heading2">
    <w:name w:val="heading 2"/>
    <w:basedOn w:val="Normal"/>
    <w:next w:val="Normal"/>
    <w:link w:val="Heading2Char"/>
    <w:qFormat/>
    <w:rsid w:val="001C6905"/>
    <w:pPr>
      <w:keepNext/>
      <w:outlineLvl w:val="1"/>
    </w:pPr>
    <w:rPr>
      <w:rFonts w:ascii="Tahoma" w:hAnsi="Tahoma" w:cs="Tahoma"/>
      <w:b/>
      <w:bCs/>
      <w:sz w:val="20"/>
    </w:rPr>
  </w:style>
  <w:style w:type="paragraph" w:styleId="Heading3">
    <w:name w:val="heading 3"/>
    <w:basedOn w:val="Normal"/>
    <w:next w:val="Normal"/>
    <w:qFormat/>
    <w:rsid w:val="001C6905"/>
    <w:pPr>
      <w:keepNext/>
      <w:outlineLvl w:val="2"/>
    </w:pPr>
    <w:rPr>
      <w:rFonts w:ascii="Tahoma" w:hAnsi="Tahoma" w:cs="Tahoma"/>
      <w:b/>
      <w:bCs/>
    </w:rPr>
  </w:style>
  <w:style w:type="paragraph" w:styleId="Heading4">
    <w:name w:val="heading 4"/>
    <w:basedOn w:val="Normal"/>
    <w:next w:val="Normal"/>
    <w:qFormat/>
    <w:rsid w:val="001C6905"/>
    <w:pPr>
      <w:keepNext/>
      <w:outlineLvl w:val="3"/>
    </w:pPr>
    <w:rPr>
      <w:rFonts w:ascii="Tahoma" w:hAnsi="Tahoma" w:cs="Tahoma"/>
      <w:i/>
      <w:iCs/>
      <w:sz w:val="20"/>
      <w:u w:val="single"/>
    </w:rPr>
  </w:style>
  <w:style w:type="paragraph" w:styleId="Heading5">
    <w:name w:val="heading 5"/>
    <w:basedOn w:val="Normal"/>
    <w:next w:val="Normal"/>
    <w:link w:val="Heading5Char"/>
    <w:qFormat/>
    <w:rsid w:val="001C6905"/>
    <w:pPr>
      <w:keepNext/>
      <w:outlineLvl w:val="4"/>
    </w:pPr>
    <w:rPr>
      <w:rFonts w:ascii="Tahoma" w:hAnsi="Tahoma" w:cs="Tahoma"/>
      <w:b/>
      <w:bCs/>
      <w:sz w:val="20"/>
      <w:u w:val="single"/>
    </w:rPr>
  </w:style>
  <w:style w:type="paragraph" w:styleId="Heading6">
    <w:name w:val="heading 6"/>
    <w:basedOn w:val="Normal"/>
    <w:next w:val="Normal"/>
    <w:link w:val="Heading6Char"/>
    <w:qFormat/>
    <w:rsid w:val="001C6905"/>
    <w:pPr>
      <w:keepNext/>
      <w:outlineLvl w:val="5"/>
    </w:pPr>
    <w:rPr>
      <w:rFonts w:ascii="Tahoma" w:hAnsi="Tahoma" w:cs="Tahoma"/>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C6905"/>
    <w:pPr>
      <w:jc w:val="center"/>
    </w:pPr>
    <w:rPr>
      <w:rFonts w:ascii="Tahoma" w:hAnsi="Tahoma" w:cs="Tahoma"/>
      <w:sz w:val="52"/>
    </w:rPr>
  </w:style>
  <w:style w:type="paragraph" w:styleId="Header">
    <w:name w:val="header"/>
    <w:basedOn w:val="Normal"/>
    <w:link w:val="HeaderChar"/>
    <w:semiHidden/>
    <w:rsid w:val="001C6905"/>
    <w:pPr>
      <w:tabs>
        <w:tab w:val="center" w:pos="4153"/>
        <w:tab w:val="right" w:pos="8306"/>
      </w:tabs>
    </w:pPr>
  </w:style>
  <w:style w:type="paragraph" w:styleId="Footer">
    <w:name w:val="footer"/>
    <w:basedOn w:val="Normal"/>
    <w:link w:val="FooterChar"/>
    <w:uiPriority w:val="99"/>
    <w:semiHidden/>
    <w:rsid w:val="001C6905"/>
    <w:pPr>
      <w:tabs>
        <w:tab w:val="center" w:pos="4153"/>
        <w:tab w:val="right" w:pos="8306"/>
      </w:tabs>
    </w:pPr>
  </w:style>
  <w:style w:type="character" w:styleId="PageNumber">
    <w:name w:val="page number"/>
    <w:basedOn w:val="DefaultParagraphFont"/>
    <w:semiHidden/>
    <w:rsid w:val="001C6905"/>
  </w:style>
  <w:style w:type="paragraph" w:styleId="BodyText">
    <w:name w:val="Body Text"/>
    <w:basedOn w:val="Normal"/>
    <w:semiHidden/>
    <w:rsid w:val="001C6905"/>
    <w:rPr>
      <w:rFonts w:ascii="Tahoma" w:hAnsi="Tahoma" w:cs="Tahoma"/>
      <w:sz w:val="20"/>
    </w:rPr>
  </w:style>
  <w:style w:type="paragraph" w:styleId="BodyText2">
    <w:name w:val="Body Text 2"/>
    <w:basedOn w:val="Normal"/>
    <w:semiHidden/>
    <w:rsid w:val="001C6905"/>
    <w:rPr>
      <w:rFonts w:ascii="Tahoma" w:hAnsi="Tahoma" w:cs="Tahoma"/>
      <w:b/>
      <w:bCs/>
      <w:sz w:val="20"/>
    </w:rPr>
  </w:style>
  <w:style w:type="paragraph" w:styleId="BodyText3">
    <w:name w:val="Body Text 3"/>
    <w:basedOn w:val="Normal"/>
    <w:link w:val="BodyText3Char"/>
    <w:semiHidden/>
    <w:rsid w:val="001C6905"/>
    <w:rPr>
      <w:rFonts w:ascii="Tahoma" w:hAnsi="Tahoma" w:cs="Tahoma"/>
      <w:i/>
      <w:iCs/>
      <w:sz w:val="20"/>
      <w:u w:val="single"/>
    </w:rPr>
  </w:style>
  <w:style w:type="paragraph" w:styleId="Caption">
    <w:name w:val="caption"/>
    <w:basedOn w:val="Normal"/>
    <w:next w:val="Normal"/>
    <w:qFormat/>
    <w:rsid w:val="001C6905"/>
    <w:rPr>
      <w:rFonts w:ascii="Tahoma" w:hAnsi="Tahoma" w:cs="Tahoma"/>
      <w:b/>
      <w:bCs/>
      <w:sz w:val="20"/>
      <w:u w:val="single"/>
    </w:rPr>
  </w:style>
  <w:style w:type="character" w:styleId="Hyperlink">
    <w:name w:val="Hyperlink"/>
    <w:basedOn w:val="DefaultParagraphFont"/>
    <w:semiHidden/>
    <w:rsid w:val="001C6905"/>
    <w:rPr>
      <w:color w:val="0000FF"/>
      <w:u w:val="single"/>
    </w:rPr>
  </w:style>
  <w:style w:type="paragraph" w:customStyle="1" w:styleId="QHdr">
    <w:name w:val="QHdr"/>
    <w:basedOn w:val="Normal"/>
    <w:rsid w:val="001C6905"/>
    <w:pPr>
      <w:tabs>
        <w:tab w:val="num" w:pos="360"/>
        <w:tab w:val="right" w:pos="7740"/>
        <w:tab w:val="left" w:pos="8460"/>
        <w:tab w:val="right" w:pos="9720"/>
        <w:tab w:val="right" w:pos="10440"/>
      </w:tabs>
      <w:spacing w:before="60"/>
      <w:ind w:left="360" w:hanging="432"/>
      <w:outlineLvl w:val="0"/>
    </w:pPr>
    <w:rPr>
      <w:rFonts w:ascii="Arial" w:hAnsi="Arial"/>
      <w:b/>
      <w:bCs/>
      <w:szCs w:val="28"/>
    </w:rPr>
  </w:style>
  <w:style w:type="character" w:styleId="FollowedHyperlink">
    <w:name w:val="FollowedHyperlink"/>
    <w:basedOn w:val="DefaultParagraphFont"/>
    <w:semiHidden/>
    <w:rsid w:val="001C6905"/>
    <w:rPr>
      <w:color w:val="800080"/>
      <w:u w:val="single"/>
    </w:rPr>
  </w:style>
  <w:style w:type="paragraph" w:styleId="BalloonText">
    <w:name w:val="Balloon Text"/>
    <w:basedOn w:val="Normal"/>
    <w:link w:val="BalloonTextChar"/>
    <w:uiPriority w:val="99"/>
    <w:semiHidden/>
    <w:unhideWhenUsed/>
    <w:rsid w:val="006910F9"/>
    <w:rPr>
      <w:rFonts w:ascii="Tahoma" w:hAnsi="Tahoma" w:cs="Tahoma"/>
      <w:sz w:val="16"/>
      <w:szCs w:val="16"/>
    </w:rPr>
  </w:style>
  <w:style w:type="character" w:customStyle="1" w:styleId="BalloonTextChar">
    <w:name w:val="Balloon Text Char"/>
    <w:basedOn w:val="DefaultParagraphFont"/>
    <w:link w:val="BalloonText"/>
    <w:uiPriority w:val="99"/>
    <w:semiHidden/>
    <w:rsid w:val="006910F9"/>
    <w:rPr>
      <w:rFonts w:ascii="Tahoma" w:hAnsi="Tahoma" w:cs="Tahoma"/>
      <w:sz w:val="16"/>
      <w:szCs w:val="16"/>
      <w:lang w:val="en-GB"/>
    </w:rPr>
  </w:style>
  <w:style w:type="paragraph" w:styleId="ListParagraph">
    <w:name w:val="List Paragraph"/>
    <w:basedOn w:val="Normal"/>
    <w:uiPriority w:val="34"/>
    <w:qFormat/>
    <w:rsid w:val="00130B4C"/>
    <w:pPr>
      <w:ind w:left="720"/>
      <w:contextualSpacing/>
    </w:pPr>
  </w:style>
  <w:style w:type="paragraph" w:styleId="NormalWeb">
    <w:name w:val="Normal (Web)"/>
    <w:basedOn w:val="Normal"/>
    <w:uiPriority w:val="99"/>
    <w:semiHidden/>
    <w:unhideWhenUsed/>
    <w:rsid w:val="001B206F"/>
    <w:pPr>
      <w:spacing w:before="100" w:beforeAutospacing="1" w:after="100" w:afterAutospacing="1"/>
    </w:pPr>
    <w:rPr>
      <w:color w:val="000000"/>
      <w:lang w:val="en-US"/>
    </w:rPr>
  </w:style>
  <w:style w:type="character" w:customStyle="1" w:styleId="hprtxt1">
    <w:name w:val="hprtxt1"/>
    <w:basedOn w:val="DefaultParagraphFont"/>
    <w:rsid w:val="0031060C"/>
    <w:rPr>
      <w:sz w:val="11"/>
      <w:szCs w:val="11"/>
    </w:rPr>
  </w:style>
  <w:style w:type="paragraph" w:styleId="FootnoteText">
    <w:name w:val="footnote text"/>
    <w:basedOn w:val="Normal"/>
    <w:link w:val="FootnoteTextChar"/>
    <w:uiPriority w:val="99"/>
    <w:semiHidden/>
    <w:unhideWhenUsed/>
    <w:rsid w:val="00786482"/>
    <w:rPr>
      <w:sz w:val="20"/>
      <w:szCs w:val="20"/>
    </w:rPr>
  </w:style>
  <w:style w:type="character" w:customStyle="1" w:styleId="FootnoteTextChar">
    <w:name w:val="Footnote Text Char"/>
    <w:basedOn w:val="DefaultParagraphFont"/>
    <w:link w:val="FootnoteText"/>
    <w:uiPriority w:val="99"/>
    <w:semiHidden/>
    <w:rsid w:val="00786482"/>
    <w:rPr>
      <w:lang w:val="en-GB"/>
    </w:rPr>
  </w:style>
  <w:style w:type="character" w:styleId="FootnoteReference">
    <w:name w:val="footnote reference"/>
    <w:basedOn w:val="DefaultParagraphFont"/>
    <w:uiPriority w:val="99"/>
    <w:semiHidden/>
    <w:unhideWhenUsed/>
    <w:rsid w:val="00786482"/>
    <w:rPr>
      <w:vertAlign w:val="superscript"/>
    </w:rPr>
  </w:style>
  <w:style w:type="table" w:styleId="TableGrid">
    <w:name w:val="Table Grid"/>
    <w:basedOn w:val="TableNormal"/>
    <w:uiPriority w:val="59"/>
    <w:rsid w:val="00F323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6C017A"/>
    <w:rPr>
      <w:rFonts w:ascii="Tahoma" w:hAnsi="Tahoma" w:cs="Tahoma"/>
      <w:b/>
      <w:bCs/>
      <w:szCs w:val="24"/>
      <w:u w:val="single"/>
      <w:lang w:val="en-GB"/>
    </w:rPr>
  </w:style>
  <w:style w:type="character" w:customStyle="1" w:styleId="Heading6Char">
    <w:name w:val="Heading 6 Char"/>
    <w:basedOn w:val="DefaultParagraphFont"/>
    <w:link w:val="Heading6"/>
    <w:rsid w:val="006C017A"/>
    <w:rPr>
      <w:rFonts w:ascii="Tahoma" w:hAnsi="Tahoma" w:cs="Tahoma"/>
      <w:i/>
      <w:iCs/>
      <w:szCs w:val="24"/>
      <w:lang w:val="en-GB"/>
    </w:rPr>
  </w:style>
  <w:style w:type="character" w:customStyle="1" w:styleId="HeaderChar">
    <w:name w:val="Header Char"/>
    <w:basedOn w:val="DefaultParagraphFont"/>
    <w:link w:val="Header"/>
    <w:semiHidden/>
    <w:rsid w:val="006C017A"/>
    <w:rPr>
      <w:sz w:val="24"/>
      <w:szCs w:val="24"/>
      <w:lang w:val="en-GB"/>
    </w:rPr>
  </w:style>
  <w:style w:type="character" w:customStyle="1" w:styleId="FooterChar">
    <w:name w:val="Footer Char"/>
    <w:basedOn w:val="DefaultParagraphFont"/>
    <w:link w:val="Footer"/>
    <w:uiPriority w:val="99"/>
    <w:semiHidden/>
    <w:rsid w:val="00A462FB"/>
    <w:rPr>
      <w:sz w:val="24"/>
      <w:szCs w:val="24"/>
      <w:lang w:val="en-GB"/>
    </w:rPr>
  </w:style>
  <w:style w:type="character" w:styleId="CommentReference">
    <w:name w:val="annotation reference"/>
    <w:basedOn w:val="DefaultParagraphFont"/>
    <w:uiPriority w:val="99"/>
    <w:semiHidden/>
    <w:unhideWhenUsed/>
    <w:rsid w:val="00CF1050"/>
    <w:rPr>
      <w:sz w:val="16"/>
      <w:szCs w:val="16"/>
    </w:rPr>
  </w:style>
  <w:style w:type="paragraph" w:styleId="CommentText">
    <w:name w:val="annotation text"/>
    <w:basedOn w:val="Normal"/>
    <w:link w:val="CommentTextChar"/>
    <w:uiPriority w:val="99"/>
    <w:semiHidden/>
    <w:unhideWhenUsed/>
    <w:rsid w:val="00CF1050"/>
    <w:rPr>
      <w:sz w:val="20"/>
      <w:szCs w:val="20"/>
    </w:rPr>
  </w:style>
  <w:style w:type="character" w:customStyle="1" w:styleId="CommentTextChar">
    <w:name w:val="Comment Text Char"/>
    <w:basedOn w:val="DefaultParagraphFont"/>
    <w:link w:val="CommentText"/>
    <w:uiPriority w:val="99"/>
    <w:semiHidden/>
    <w:rsid w:val="00CF1050"/>
    <w:rPr>
      <w:lang w:val="en-GB"/>
    </w:rPr>
  </w:style>
  <w:style w:type="paragraph" w:styleId="CommentSubject">
    <w:name w:val="annotation subject"/>
    <w:basedOn w:val="CommentText"/>
    <w:next w:val="CommentText"/>
    <w:link w:val="CommentSubjectChar"/>
    <w:uiPriority w:val="99"/>
    <w:semiHidden/>
    <w:unhideWhenUsed/>
    <w:rsid w:val="00CF1050"/>
    <w:rPr>
      <w:b/>
      <w:bCs/>
    </w:rPr>
  </w:style>
  <w:style w:type="character" w:customStyle="1" w:styleId="CommentSubjectChar">
    <w:name w:val="Comment Subject Char"/>
    <w:basedOn w:val="CommentTextChar"/>
    <w:link w:val="CommentSubject"/>
    <w:uiPriority w:val="99"/>
    <w:semiHidden/>
    <w:rsid w:val="00CF1050"/>
    <w:rPr>
      <w:b/>
      <w:bCs/>
      <w:lang w:val="en-GB"/>
    </w:rPr>
  </w:style>
  <w:style w:type="character" w:customStyle="1" w:styleId="BodyText3Char">
    <w:name w:val="Body Text 3 Char"/>
    <w:basedOn w:val="DefaultParagraphFont"/>
    <w:link w:val="BodyText3"/>
    <w:semiHidden/>
    <w:rsid w:val="003F5560"/>
    <w:rPr>
      <w:rFonts w:ascii="Tahoma" w:hAnsi="Tahoma" w:cs="Tahoma"/>
      <w:i/>
      <w:iCs/>
      <w:szCs w:val="24"/>
      <w:u w:val="single"/>
      <w:lang w:val="en-GB"/>
    </w:rPr>
  </w:style>
  <w:style w:type="character" w:customStyle="1" w:styleId="Heading2Char">
    <w:name w:val="Heading 2 Char"/>
    <w:basedOn w:val="DefaultParagraphFont"/>
    <w:link w:val="Heading2"/>
    <w:rsid w:val="00C36A94"/>
    <w:rPr>
      <w:rFonts w:ascii="Tahoma" w:hAnsi="Tahoma" w:cs="Tahoma"/>
      <w:b/>
      <w:bCs/>
      <w:szCs w:val="24"/>
      <w:lang w:val="en-GB"/>
    </w:rPr>
  </w:style>
  <w:style w:type="paragraph" w:styleId="Revision">
    <w:name w:val="Revision"/>
    <w:hidden/>
    <w:uiPriority w:val="99"/>
    <w:semiHidden/>
    <w:rsid w:val="00553E2E"/>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905"/>
    <w:rPr>
      <w:sz w:val="24"/>
      <w:szCs w:val="24"/>
      <w:lang w:val="en-GB"/>
    </w:rPr>
  </w:style>
  <w:style w:type="paragraph" w:styleId="Heading1">
    <w:name w:val="heading 1"/>
    <w:basedOn w:val="Normal"/>
    <w:next w:val="Normal"/>
    <w:qFormat/>
    <w:rsid w:val="001C6905"/>
    <w:pPr>
      <w:keepNext/>
      <w:jc w:val="center"/>
      <w:outlineLvl w:val="0"/>
    </w:pPr>
    <w:rPr>
      <w:rFonts w:ascii="Tahoma" w:hAnsi="Tahoma" w:cs="Tahoma"/>
      <w:sz w:val="40"/>
    </w:rPr>
  </w:style>
  <w:style w:type="paragraph" w:styleId="Heading2">
    <w:name w:val="heading 2"/>
    <w:basedOn w:val="Normal"/>
    <w:next w:val="Normal"/>
    <w:link w:val="Heading2Char"/>
    <w:qFormat/>
    <w:rsid w:val="001C6905"/>
    <w:pPr>
      <w:keepNext/>
      <w:outlineLvl w:val="1"/>
    </w:pPr>
    <w:rPr>
      <w:rFonts w:ascii="Tahoma" w:hAnsi="Tahoma" w:cs="Tahoma"/>
      <w:b/>
      <w:bCs/>
      <w:sz w:val="20"/>
    </w:rPr>
  </w:style>
  <w:style w:type="paragraph" w:styleId="Heading3">
    <w:name w:val="heading 3"/>
    <w:basedOn w:val="Normal"/>
    <w:next w:val="Normal"/>
    <w:qFormat/>
    <w:rsid w:val="001C6905"/>
    <w:pPr>
      <w:keepNext/>
      <w:outlineLvl w:val="2"/>
    </w:pPr>
    <w:rPr>
      <w:rFonts w:ascii="Tahoma" w:hAnsi="Tahoma" w:cs="Tahoma"/>
      <w:b/>
      <w:bCs/>
    </w:rPr>
  </w:style>
  <w:style w:type="paragraph" w:styleId="Heading4">
    <w:name w:val="heading 4"/>
    <w:basedOn w:val="Normal"/>
    <w:next w:val="Normal"/>
    <w:qFormat/>
    <w:rsid w:val="001C6905"/>
    <w:pPr>
      <w:keepNext/>
      <w:outlineLvl w:val="3"/>
    </w:pPr>
    <w:rPr>
      <w:rFonts w:ascii="Tahoma" w:hAnsi="Tahoma" w:cs="Tahoma"/>
      <w:i/>
      <w:iCs/>
      <w:sz w:val="20"/>
      <w:u w:val="single"/>
    </w:rPr>
  </w:style>
  <w:style w:type="paragraph" w:styleId="Heading5">
    <w:name w:val="heading 5"/>
    <w:basedOn w:val="Normal"/>
    <w:next w:val="Normal"/>
    <w:link w:val="Heading5Char"/>
    <w:qFormat/>
    <w:rsid w:val="001C6905"/>
    <w:pPr>
      <w:keepNext/>
      <w:outlineLvl w:val="4"/>
    </w:pPr>
    <w:rPr>
      <w:rFonts w:ascii="Tahoma" w:hAnsi="Tahoma" w:cs="Tahoma"/>
      <w:b/>
      <w:bCs/>
      <w:sz w:val="20"/>
      <w:u w:val="single"/>
    </w:rPr>
  </w:style>
  <w:style w:type="paragraph" w:styleId="Heading6">
    <w:name w:val="heading 6"/>
    <w:basedOn w:val="Normal"/>
    <w:next w:val="Normal"/>
    <w:link w:val="Heading6Char"/>
    <w:qFormat/>
    <w:rsid w:val="001C6905"/>
    <w:pPr>
      <w:keepNext/>
      <w:outlineLvl w:val="5"/>
    </w:pPr>
    <w:rPr>
      <w:rFonts w:ascii="Tahoma" w:hAnsi="Tahoma" w:cs="Tahoma"/>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C6905"/>
    <w:pPr>
      <w:jc w:val="center"/>
    </w:pPr>
    <w:rPr>
      <w:rFonts w:ascii="Tahoma" w:hAnsi="Tahoma" w:cs="Tahoma"/>
      <w:sz w:val="52"/>
    </w:rPr>
  </w:style>
  <w:style w:type="paragraph" w:styleId="Header">
    <w:name w:val="header"/>
    <w:basedOn w:val="Normal"/>
    <w:link w:val="HeaderChar"/>
    <w:semiHidden/>
    <w:rsid w:val="001C6905"/>
    <w:pPr>
      <w:tabs>
        <w:tab w:val="center" w:pos="4153"/>
        <w:tab w:val="right" w:pos="8306"/>
      </w:tabs>
    </w:pPr>
  </w:style>
  <w:style w:type="paragraph" w:styleId="Footer">
    <w:name w:val="footer"/>
    <w:basedOn w:val="Normal"/>
    <w:link w:val="FooterChar"/>
    <w:uiPriority w:val="99"/>
    <w:semiHidden/>
    <w:rsid w:val="001C6905"/>
    <w:pPr>
      <w:tabs>
        <w:tab w:val="center" w:pos="4153"/>
        <w:tab w:val="right" w:pos="8306"/>
      </w:tabs>
    </w:pPr>
  </w:style>
  <w:style w:type="character" w:styleId="PageNumber">
    <w:name w:val="page number"/>
    <w:basedOn w:val="DefaultParagraphFont"/>
    <w:semiHidden/>
    <w:rsid w:val="001C6905"/>
  </w:style>
  <w:style w:type="paragraph" w:styleId="BodyText">
    <w:name w:val="Body Text"/>
    <w:basedOn w:val="Normal"/>
    <w:semiHidden/>
    <w:rsid w:val="001C6905"/>
    <w:rPr>
      <w:rFonts w:ascii="Tahoma" w:hAnsi="Tahoma" w:cs="Tahoma"/>
      <w:sz w:val="20"/>
    </w:rPr>
  </w:style>
  <w:style w:type="paragraph" w:styleId="BodyText2">
    <w:name w:val="Body Text 2"/>
    <w:basedOn w:val="Normal"/>
    <w:semiHidden/>
    <w:rsid w:val="001C6905"/>
    <w:rPr>
      <w:rFonts w:ascii="Tahoma" w:hAnsi="Tahoma" w:cs="Tahoma"/>
      <w:b/>
      <w:bCs/>
      <w:sz w:val="20"/>
    </w:rPr>
  </w:style>
  <w:style w:type="paragraph" w:styleId="BodyText3">
    <w:name w:val="Body Text 3"/>
    <w:basedOn w:val="Normal"/>
    <w:link w:val="BodyText3Char"/>
    <w:semiHidden/>
    <w:rsid w:val="001C6905"/>
    <w:rPr>
      <w:rFonts w:ascii="Tahoma" w:hAnsi="Tahoma" w:cs="Tahoma"/>
      <w:i/>
      <w:iCs/>
      <w:sz w:val="20"/>
      <w:u w:val="single"/>
    </w:rPr>
  </w:style>
  <w:style w:type="paragraph" w:styleId="Caption">
    <w:name w:val="caption"/>
    <w:basedOn w:val="Normal"/>
    <w:next w:val="Normal"/>
    <w:qFormat/>
    <w:rsid w:val="001C6905"/>
    <w:rPr>
      <w:rFonts w:ascii="Tahoma" w:hAnsi="Tahoma" w:cs="Tahoma"/>
      <w:b/>
      <w:bCs/>
      <w:sz w:val="20"/>
      <w:u w:val="single"/>
    </w:rPr>
  </w:style>
  <w:style w:type="character" w:styleId="Hyperlink">
    <w:name w:val="Hyperlink"/>
    <w:basedOn w:val="DefaultParagraphFont"/>
    <w:semiHidden/>
    <w:rsid w:val="001C6905"/>
    <w:rPr>
      <w:color w:val="0000FF"/>
      <w:u w:val="single"/>
    </w:rPr>
  </w:style>
  <w:style w:type="paragraph" w:customStyle="1" w:styleId="QHdr">
    <w:name w:val="QHdr"/>
    <w:basedOn w:val="Normal"/>
    <w:rsid w:val="001C6905"/>
    <w:pPr>
      <w:tabs>
        <w:tab w:val="num" w:pos="360"/>
        <w:tab w:val="right" w:pos="7740"/>
        <w:tab w:val="left" w:pos="8460"/>
        <w:tab w:val="right" w:pos="9720"/>
        <w:tab w:val="right" w:pos="10440"/>
      </w:tabs>
      <w:spacing w:before="60"/>
      <w:ind w:left="360" w:hanging="432"/>
      <w:outlineLvl w:val="0"/>
    </w:pPr>
    <w:rPr>
      <w:rFonts w:ascii="Arial" w:hAnsi="Arial"/>
      <w:b/>
      <w:bCs/>
      <w:szCs w:val="28"/>
    </w:rPr>
  </w:style>
  <w:style w:type="character" w:styleId="FollowedHyperlink">
    <w:name w:val="FollowedHyperlink"/>
    <w:basedOn w:val="DefaultParagraphFont"/>
    <w:semiHidden/>
    <w:rsid w:val="001C6905"/>
    <w:rPr>
      <w:color w:val="800080"/>
      <w:u w:val="single"/>
    </w:rPr>
  </w:style>
  <w:style w:type="paragraph" w:styleId="BalloonText">
    <w:name w:val="Balloon Text"/>
    <w:basedOn w:val="Normal"/>
    <w:link w:val="BalloonTextChar"/>
    <w:uiPriority w:val="99"/>
    <w:semiHidden/>
    <w:unhideWhenUsed/>
    <w:rsid w:val="006910F9"/>
    <w:rPr>
      <w:rFonts w:ascii="Tahoma" w:hAnsi="Tahoma" w:cs="Tahoma"/>
      <w:sz w:val="16"/>
      <w:szCs w:val="16"/>
    </w:rPr>
  </w:style>
  <w:style w:type="character" w:customStyle="1" w:styleId="BalloonTextChar">
    <w:name w:val="Balloon Text Char"/>
    <w:basedOn w:val="DefaultParagraphFont"/>
    <w:link w:val="BalloonText"/>
    <w:uiPriority w:val="99"/>
    <w:semiHidden/>
    <w:rsid w:val="006910F9"/>
    <w:rPr>
      <w:rFonts w:ascii="Tahoma" w:hAnsi="Tahoma" w:cs="Tahoma"/>
      <w:sz w:val="16"/>
      <w:szCs w:val="16"/>
      <w:lang w:val="en-GB"/>
    </w:rPr>
  </w:style>
  <w:style w:type="paragraph" w:styleId="ListParagraph">
    <w:name w:val="List Paragraph"/>
    <w:basedOn w:val="Normal"/>
    <w:uiPriority w:val="34"/>
    <w:qFormat/>
    <w:rsid w:val="00130B4C"/>
    <w:pPr>
      <w:ind w:left="720"/>
      <w:contextualSpacing/>
    </w:pPr>
  </w:style>
  <w:style w:type="paragraph" w:styleId="NormalWeb">
    <w:name w:val="Normal (Web)"/>
    <w:basedOn w:val="Normal"/>
    <w:uiPriority w:val="99"/>
    <w:semiHidden/>
    <w:unhideWhenUsed/>
    <w:rsid w:val="001B206F"/>
    <w:pPr>
      <w:spacing w:before="100" w:beforeAutospacing="1" w:after="100" w:afterAutospacing="1"/>
    </w:pPr>
    <w:rPr>
      <w:color w:val="000000"/>
      <w:lang w:val="en-US"/>
    </w:rPr>
  </w:style>
  <w:style w:type="character" w:customStyle="1" w:styleId="hprtxt1">
    <w:name w:val="hprtxt1"/>
    <w:basedOn w:val="DefaultParagraphFont"/>
    <w:rsid w:val="0031060C"/>
    <w:rPr>
      <w:sz w:val="11"/>
      <w:szCs w:val="11"/>
    </w:rPr>
  </w:style>
  <w:style w:type="paragraph" w:styleId="FootnoteText">
    <w:name w:val="footnote text"/>
    <w:basedOn w:val="Normal"/>
    <w:link w:val="FootnoteTextChar"/>
    <w:uiPriority w:val="99"/>
    <w:semiHidden/>
    <w:unhideWhenUsed/>
    <w:rsid w:val="00786482"/>
    <w:rPr>
      <w:sz w:val="20"/>
      <w:szCs w:val="20"/>
    </w:rPr>
  </w:style>
  <w:style w:type="character" w:customStyle="1" w:styleId="FootnoteTextChar">
    <w:name w:val="Footnote Text Char"/>
    <w:basedOn w:val="DefaultParagraphFont"/>
    <w:link w:val="FootnoteText"/>
    <w:uiPriority w:val="99"/>
    <w:semiHidden/>
    <w:rsid w:val="00786482"/>
    <w:rPr>
      <w:lang w:val="en-GB"/>
    </w:rPr>
  </w:style>
  <w:style w:type="character" w:styleId="FootnoteReference">
    <w:name w:val="footnote reference"/>
    <w:basedOn w:val="DefaultParagraphFont"/>
    <w:uiPriority w:val="99"/>
    <w:semiHidden/>
    <w:unhideWhenUsed/>
    <w:rsid w:val="00786482"/>
    <w:rPr>
      <w:vertAlign w:val="superscript"/>
    </w:rPr>
  </w:style>
  <w:style w:type="table" w:styleId="TableGrid">
    <w:name w:val="Table Grid"/>
    <w:basedOn w:val="TableNormal"/>
    <w:uiPriority w:val="59"/>
    <w:rsid w:val="00F323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6C017A"/>
    <w:rPr>
      <w:rFonts w:ascii="Tahoma" w:hAnsi="Tahoma" w:cs="Tahoma"/>
      <w:b/>
      <w:bCs/>
      <w:szCs w:val="24"/>
      <w:u w:val="single"/>
      <w:lang w:val="en-GB"/>
    </w:rPr>
  </w:style>
  <w:style w:type="character" w:customStyle="1" w:styleId="Heading6Char">
    <w:name w:val="Heading 6 Char"/>
    <w:basedOn w:val="DefaultParagraphFont"/>
    <w:link w:val="Heading6"/>
    <w:rsid w:val="006C017A"/>
    <w:rPr>
      <w:rFonts w:ascii="Tahoma" w:hAnsi="Tahoma" w:cs="Tahoma"/>
      <w:i/>
      <w:iCs/>
      <w:szCs w:val="24"/>
      <w:lang w:val="en-GB"/>
    </w:rPr>
  </w:style>
  <w:style w:type="character" w:customStyle="1" w:styleId="HeaderChar">
    <w:name w:val="Header Char"/>
    <w:basedOn w:val="DefaultParagraphFont"/>
    <w:link w:val="Header"/>
    <w:semiHidden/>
    <w:rsid w:val="006C017A"/>
    <w:rPr>
      <w:sz w:val="24"/>
      <w:szCs w:val="24"/>
      <w:lang w:val="en-GB"/>
    </w:rPr>
  </w:style>
  <w:style w:type="character" w:customStyle="1" w:styleId="FooterChar">
    <w:name w:val="Footer Char"/>
    <w:basedOn w:val="DefaultParagraphFont"/>
    <w:link w:val="Footer"/>
    <w:uiPriority w:val="99"/>
    <w:semiHidden/>
    <w:rsid w:val="00A462FB"/>
    <w:rPr>
      <w:sz w:val="24"/>
      <w:szCs w:val="24"/>
      <w:lang w:val="en-GB"/>
    </w:rPr>
  </w:style>
  <w:style w:type="character" w:styleId="CommentReference">
    <w:name w:val="annotation reference"/>
    <w:basedOn w:val="DefaultParagraphFont"/>
    <w:uiPriority w:val="99"/>
    <w:semiHidden/>
    <w:unhideWhenUsed/>
    <w:rsid w:val="00CF1050"/>
    <w:rPr>
      <w:sz w:val="16"/>
      <w:szCs w:val="16"/>
    </w:rPr>
  </w:style>
  <w:style w:type="paragraph" w:styleId="CommentText">
    <w:name w:val="annotation text"/>
    <w:basedOn w:val="Normal"/>
    <w:link w:val="CommentTextChar"/>
    <w:uiPriority w:val="99"/>
    <w:semiHidden/>
    <w:unhideWhenUsed/>
    <w:rsid w:val="00CF1050"/>
    <w:rPr>
      <w:sz w:val="20"/>
      <w:szCs w:val="20"/>
    </w:rPr>
  </w:style>
  <w:style w:type="character" w:customStyle="1" w:styleId="CommentTextChar">
    <w:name w:val="Comment Text Char"/>
    <w:basedOn w:val="DefaultParagraphFont"/>
    <w:link w:val="CommentText"/>
    <w:uiPriority w:val="99"/>
    <w:semiHidden/>
    <w:rsid w:val="00CF1050"/>
    <w:rPr>
      <w:lang w:val="en-GB"/>
    </w:rPr>
  </w:style>
  <w:style w:type="paragraph" w:styleId="CommentSubject">
    <w:name w:val="annotation subject"/>
    <w:basedOn w:val="CommentText"/>
    <w:next w:val="CommentText"/>
    <w:link w:val="CommentSubjectChar"/>
    <w:uiPriority w:val="99"/>
    <w:semiHidden/>
    <w:unhideWhenUsed/>
    <w:rsid w:val="00CF1050"/>
    <w:rPr>
      <w:b/>
      <w:bCs/>
    </w:rPr>
  </w:style>
  <w:style w:type="character" w:customStyle="1" w:styleId="CommentSubjectChar">
    <w:name w:val="Comment Subject Char"/>
    <w:basedOn w:val="CommentTextChar"/>
    <w:link w:val="CommentSubject"/>
    <w:uiPriority w:val="99"/>
    <w:semiHidden/>
    <w:rsid w:val="00CF1050"/>
    <w:rPr>
      <w:b/>
      <w:bCs/>
      <w:lang w:val="en-GB"/>
    </w:rPr>
  </w:style>
  <w:style w:type="character" w:customStyle="1" w:styleId="BodyText3Char">
    <w:name w:val="Body Text 3 Char"/>
    <w:basedOn w:val="DefaultParagraphFont"/>
    <w:link w:val="BodyText3"/>
    <w:semiHidden/>
    <w:rsid w:val="003F5560"/>
    <w:rPr>
      <w:rFonts w:ascii="Tahoma" w:hAnsi="Tahoma" w:cs="Tahoma"/>
      <w:i/>
      <w:iCs/>
      <w:szCs w:val="24"/>
      <w:u w:val="single"/>
      <w:lang w:val="en-GB"/>
    </w:rPr>
  </w:style>
  <w:style w:type="character" w:customStyle="1" w:styleId="Heading2Char">
    <w:name w:val="Heading 2 Char"/>
    <w:basedOn w:val="DefaultParagraphFont"/>
    <w:link w:val="Heading2"/>
    <w:rsid w:val="00C36A94"/>
    <w:rPr>
      <w:rFonts w:ascii="Tahoma" w:hAnsi="Tahoma" w:cs="Tahoma"/>
      <w:b/>
      <w:bCs/>
      <w:szCs w:val="24"/>
      <w:lang w:val="en-GB"/>
    </w:rPr>
  </w:style>
  <w:style w:type="paragraph" w:styleId="Revision">
    <w:name w:val="Revision"/>
    <w:hidden/>
    <w:uiPriority w:val="99"/>
    <w:semiHidden/>
    <w:rsid w:val="00553E2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276">
      <w:bodyDiv w:val="1"/>
      <w:marLeft w:val="0"/>
      <w:marRight w:val="0"/>
      <w:marTop w:val="0"/>
      <w:marBottom w:val="0"/>
      <w:divBdr>
        <w:top w:val="none" w:sz="0" w:space="0" w:color="auto"/>
        <w:left w:val="none" w:sz="0" w:space="0" w:color="auto"/>
        <w:bottom w:val="none" w:sz="0" w:space="0" w:color="auto"/>
        <w:right w:val="none" w:sz="0" w:space="0" w:color="auto"/>
      </w:divBdr>
      <w:divsChild>
        <w:div w:id="123931018">
          <w:marLeft w:val="2"/>
          <w:marRight w:val="0"/>
          <w:marTop w:val="0"/>
          <w:marBottom w:val="0"/>
          <w:divBdr>
            <w:top w:val="none" w:sz="0" w:space="0" w:color="auto"/>
            <w:left w:val="none" w:sz="0" w:space="0" w:color="auto"/>
            <w:bottom w:val="none" w:sz="0" w:space="0" w:color="auto"/>
            <w:right w:val="none" w:sz="0" w:space="0" w:color="auto"/>
          </w:divBdr>
          <w:divsChild>
            <w:div w:id="845023233">
              <w:marLeft w:val="0"/>
              <w:marRight w:val="0"/>
              <w:marTop w:val="0"/>
              <w:marBottom w:val="0"/>
              <w:divBdr>
                <w:top w:val="none" w:sz="0" w:space="0" w:color="auto"/>
                <w:left w:val="none" w:sz="0" w:space="0" w:color="auto"/>
                <w:bottom w:val="none" w:sz="0" w:space="0" w:color="auto"/>
                <w:right w:val="none" w:sz="0" w:space="0" w:color="auto"/>
              </w:divBdr>
              <w:divsChild>
                <w:div w:id="1698773264">
                  <w:marLeft w:val="0"/>
                  <w:marRight w:val="0"/>
                  <w:marTop w:val="360"/>
                  <w:marBottom w:val="0"/>
                  <w:divBdr>
                    <w:top w:val="none" w:sz="0" w:space="0" w:color="auto"/>
                    <w:left w:val="none" w:sz="0" w:space="0" w:color="auto"/>
                    <w:bottom w:val="none" w:sz="0" w:space="0" w:color="auto"/>
                    <w:right w:val="none" w:sz="0" w:space="0" w:color="auto"/>
                  </w:divBdr>
                  <w:divsChild>
                    <w:div w:id="1339884847">
                      <w:marLeft w:val="0"/>
                      <w:marRight w:val="0"/>
                      <w:marTop w:val="0"/>
                      <w:marBottom w:val="0"/>
                      <w:divBdr>
                        <w:top w:val="none" w:sz="0" w:space="0" w:color="auto"/>
                        <w:left w:val="none" w:sz="0" w:space="0" w:color="auto"/>
                        <w:bottom w:val="none" w:sz="0" w:space="0" w:color="auto"/>
                        <w:right w:val="none" w:sz="0" w:space="0" w:color="auto"/>
                      </w:divBdr>
                      <w:divsChild>
                        <w:div w:id="218321134">
                          <w:marLeft w:val="167"/>
                          <w:marRight w:val="167"/>
                          <w:marTop w:val="167"/>
                          <w:marBottom w:val="167"/>
                          <w:divBdr>
                            <w:top w:val="none" w:sz="0" w:space="0" w:color="auto"/>
                            <w:left w:val="none" w:sz="0" w:space="0" w:color="auto"/>
                            <w:bottom w:val="none" w:sz="0" w:space="0" w:color="auto"/>
                            <w:right w:val="none" w:sz="0" w:space="0" w:color="auto"/>
                          </w:divBdr>
                          <w:divsChild>
                            <w:div w:id="111751759">
                              <w:marLeft w:val="0"/>
                              <w:marRight w:val="0"/>
                              <w:marTop w:val="0"/>
                              <w:marBottom w:val="0"/>
                              <w:divBdr>
                                <w:top w:val="none" w:sz="0" w:space="0" w:color="auto"/>
                                <w:left w:val="none" w:sz="0" w:space="0" w:color="auto"/>
                                <w:bottom w:val="none" w:sz="0" w:space="0" w:color="auto"/>
                                <w:right w:val="none" w:sz="0" w:space="0" w:color="auto"/>
                              </w:divBdr>
                              <w:divsChild>
                                <w:div w:id="1747455594">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34891859">
      <w:bodyDiv w:val="1"/>
      <w:marLeft w:val="0"/>
      <w:marRight w:val="0"/>
      <w:marTop w:val="0"/>
      <w:marBottom w:val="0"/>
      <w:divBdr>
        <w:top w:val="none" w:sz="0" w:space="0" w:color="auto"/>
        <w:left w:val="none" w:sz="0" w:space="0" w:color="auto"/>
        <w:bottom w:val="none" w:sz="0" w:space="0" w:color="auto"/>
        <w:right w:val="none" w:sz="0" w:space="0" w:color="auto"/>
      </w:divBdr>
    </w:div>
    <w:div w:id="70852234">
      <w:bodyDiv w:val="1"/>
      <w:marLeft w:val="0"/>
      <w:marRight w:val="0"/>
      <w:marTop w:val="0"/>
      <w:marBottom w:val="0"/>
      <w:divBdr>
        <w:top w:val="none" w:sz="0" w:space="0" w:color="auto"/>
        <w:left w:val="none" w:sz="0" w:space="0" w:color="auto"/>
        <w:bottom w:val="none" w:sz="0" w:space="0" w:color="auto"/>
        <w:right w:val="none" w:sz="0" w:space="0" w:color="auto"/>
      </w:divBdr>
    </w:div>
    <w:div w:id="74203567">
      <w:bodyDiv w:val="1"/>
      <w:marLeft w:val="0"/>
      <w:marRight w:val="0"/>
      <w:marTop w:val="0"/>
      <w:marBottom w:val="0"/>
      <w:divBdr>
        <w:top w:val="none" w:sz="0" w:space="0" w:color="auto"/>
        <w:left w:val="none" w:sz="0" w:space="0" w:color="auto"/>
        <w:bottom w:val="none" w:sz="0" w:space="0" w:color="auto"/>
        <w:right w:val="none" w:sz="0" w:space="0" w:color="auto"/>
      </w:divBdr>
    </w:div>
    <w:div w:id="97064875">
      <w:bodyDiv w:val="1"/>
      <w:marLeft w:val="0"/>
      <w:marRight w:val="0"/>
      <w:marTop w:val="0"/>
      <w:marBottom w:val="0"/>
      <w:divBdr>
        <w:top w:val="none" w:sz="0" w:space="0" w:color="auto"/>
        <w:left w:val="none" w:sz="0" w:space="0" w:color="auto"/>
        <w:bottom w:val="none" w:sz="0" w:space="0" w:color="auto"/>
        <w:right w:val="none" w:sz="0" w:space="0" w:color="auto"/>
      </w:divBdr>
    </w:div>
    <w:div w:id="100564516">
      <w:bodyDiv w:val="1"/>
      <w:marLeft w:val="0"/>
      <w:marRight w:val="0"/>
      <w:marTop w:val="0"/>
      <w:marBottom w:val="0"/>
      <w:divBdr>
        <w:top w:val="none" w:sz="0" w:space="0" w:color="auto"/>
        <w:left w:val="none" w:sz="0" w:space="0" w:color="auto"/>
        <w:bottom w:val="none" w:sz="0" w:space="0" w:color="auto"/>
        <w:right w:val="none" w:sz="0" w:space="0" w:color="auto"/>
      </w:divBdr>
    </w:div>
    <w:div w:id="106241476">
      <w:bodyDiv w:val="1"/>
      <w:marLeft w:val="0"/>
      <w:marRight w:val="0"/>
      <w:marTop w:val="0"/>
      <w:marBottom w:val="0"/>
      <w:divBdr>
        <w:top w:val="none" w:sz="0" w:space="0" w:color="auto"/>
        <w:left w:val="none" w:sz="0" w:space="0" w:color="auto"/>
        <w:bottom w:val="none" w:sz="0" w:space="0" w:color="auto"/>
        <w:right w:val="none" w:sz="0" w:space="0" w:color="auto"/>
      </w:divBdr>
      <w:divsChild>
        <w:div w:id="403260898">
          <w:marLeft w:val="0"/>
          <w:marRight w:val="0"/>
          <w:marTop w:val="0"/>
          <w:marBottom w:val="0"/>
          <w:divBdr>
            <w:top w:val="none" w:sz="0" w:space="0" w:color="auto"/>
            <w:left w:val="none" w:sz="0" w:space="0" w:color="auto"/>
            <w:bottom w:val="none" w:sz="0" w:space="0" w:color="auto"/>
            <w:right w:val="none" w:sz="0" w:space="0" w:color="auto"/>
          </w:divBdr>
          <w:divsChild>
            <w:div w:id="616789554">
              <w:marLeft w:val="0"/>
              <w:marRight w:val="0"/>
              <w:marTop w:val="0"/>
              <w:marBottom w:val="0"/>
              <w:divBdr>
                <w:top w:val="none" w:sz="0" w:space="0" w:color="auto"/>
                <w:left w:val="none" w:sz="0" w:space="0" w:color="auto"/>
                <w:bottom w:val="none" w:sz="0" w:space="0" w:color="auto"/>
                <w:right w:val="none" w:sz="0" w:space="0" w:color="auto"/>
              </w:divBdr>
              <w:divsChild>
                <w:div w:id="1451976182">
                  <w:marLeft w:val="0"/>
                  <w:marRight w:val="0"/>
                  <w:marTop w:val="0"/>
                  <w:marBottom w:val="0"/>
                  <w:divBdr>
                    <w:top w:val="none" w:sz="0" w:space="0" w:color="auto"/>
                    <w:left w:val="none" w:sz="0" w:space="0" w:color="auto"/>
                    <w:bottom w:val="none" w:sz="0" w:space="0" w:color="auto"/>
                    <w:right w:val="none" w:sz="0" w:space="0" w:color="auto"/>
                  </w:divBdr>
                  <w:divsChild>
                    <w:div w:id="481241153">
                      <w:marLeft w:val="0"/>
                      <w:marRight w:val="0"/>
                      <w:marTop w:val="0"/>
                      <w:marBottom w:val="0"/>
                      <w:divBdr>
                        <w:top w:val="none" w:sz="0" w:space="0" w:color="auto"/>
                        <w:left w:val="none" w:sz="0" w:space="0" w:color="auto"/>
                        <w:bottom w:val="none" w:sz="0" w:space="0" w:color="auto"/>
                        <w:right w:val="none" w:sz="0" w:space="0" w:color="auto"/>
                      </w:divBdr>
                      <w:divsChild>
                        <w:div w:id="1310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18163">
      <w:bodyDiv w:val="1"/>
      <w:marLeft w:val="0"/>
      <w:marRight w:val="0"/>
      <w:marTop w:val="0"/>
      <w:marBottom w:val="0"/>
      <w:divBdr>
        <w:top w:val="none" w:sz="0" w:space="0" w:color="auto"/>
        <w:left w:val="none" w:sz="0" w:space="0" w:color="auto"/>
        <w:bottom w:val="none" w:sz="0" w:space="0" w:color="auto"/>
        <w:right w:val="none" w:sz="0" w:space="0" w:color="auto"/>
      </w:divBdr>
    </w:div>
    <w:div w:id="140580900">
      <w:bodyDiv w:val="1"/>
      <w:marLeft w:val="0"/>
      <w:marRight w:val="0"/>
      <w:marTop w:val="0"/>
      <w:marBottom w:val="0"/>
      <w:divBdr>
        <w:top w:val="none" w:sz="0" w:space="0" w:color="auto"/>
        <w:left w:val="none" w:sz="0" w:space="0" w:color="auto"/>
        <w:bottom w:val="none" w:sz="0" w:space="0" w:color="auto"/>
        <w:right w:val="none" w:sz="0" w:space="0" w:color="auto"/>
      </w:divBdr>
    </w:div>
    <w:div w:id="153574924">
      <w:bodyDiv w:val="1"/>
      <w:marLeft w:val="0"/>
      <w:marRight w:val="0"/>
      <w:marTop w:val="0"/>
      <w:marBottom w:val="0"/>
      <w:divBdr>
        <w:top w:val="none" w:sz="0" w:space="0" w:color="auto"/>
        <w:left w:val="none" w:sz="0" w:space="0" w:color="auto"/>
        <w:bottom w:val="none" w:sz="0" w:space="0" w:color="auto"/>
        <w:right w:val="none" w:sz="0" w:space="0" w:color="auto"/>
      </w:divBdr>
    </w:div>
    <w:div w:id="153957719">
      <w:bodyDiv w:val="1"/>
      <w:marLeft w:val="0"/>
      <w:marRight w:val="0"/>
      <w:marTop w:val="0"/>
      <w:marBottom w:val="0"/>
      <w:divBdr>
        <w:top w:val="none" w:sz="0" w:space="0" w:color="auto"/>
        <w:left w:val="none" w:sz="0" w:space="0" w:color="auto"/>
        <w:bottom w:val="none" w:sz="0" w:space="0" w:color="auto"/>
        <w:right w:val="none" w:sz="0" w:space="0" w:color="auto"/>
      </w:divBdr>
    </w:div>
    <w:div w:id="176042342">
      <w:bodyDiv w:val="1"/>
      <w:marLeft w:val="0"/>
      <w:marRight w:val="0"/>
      <w:marTop w:val="0"/>
      <w:marBottom w:val="0"/>
      <w:divBdr>
        <w:top w:val="none" w:sz="0" w:space="0" w:color="auto"/>
        <w:left w:val="none" w:sz="0" w:space="0" w:color="auto"/>
        <w:bottom w:val="none" w:sz="0" w:space="0" w:color="auto"/>
        <w:right w:val="none" w:sz="0" w:space="0" w:color="auto"/>
      </w:divBdr>
    </w:div>
    <w:div w:id="190411721">
      <w:bodyDiv w:val="1"/>
      <w:marLeft w:val="0"/>
      <w:marRight w:val="0"/>
      <w:marTop w:val="0"/>
      <w:marBottom w:val="0"/>
      <w:divBdr>
        <w:top w:val="none" w:sz="0" w:space="0" w:color="auto"/>
        <w:left w:val="none" w:sz="0" w:space="0" w:color="auto"/>
        <w:bottom w:val="none" w:sz="0" w:space="0" w:color="auto"/>
        <w:right w:val="none" w:sz="0" w:space="0" w:color="auto"/>
      </w:divBdr>
    </w:div>
    <w:div w:id="239602711">
      <w:bodyDiv w:val="1"/>
      <w:marLeft w:val="0"/>
      <w:marRight w:val="0"/>
      <w:marTop w:val="0"/>
      <w:marBottom w:val="0"/>
      <w:divBdr>
        <w:top w:val="none" w:sz="0" w:space="0" w:color="auto"/>
        <w:left w:val="none" w:sz="0" w:space="0" w:color="auto"/>
        <w:bottom w:val="none" w:sz="0" w:space="0" w:color="auto"/>
        <w:right w:val="none" w:sz="0" w:space="0" w:color="auto"/>
      </w:divBdr>
    </w:div>
    <w:div w:id="266238118">
      <w:bodyDiv w:val="1"/>
      <w:marLeft w:val="0"/>
      <w:marRight w:val="0"/>
      <w:marTop w:val="0"/>
      <w:marBottom w:val="0"/>
      <w:divBdr>
        <w:top w:val="none" w:sz="0" w:space="0" w:color="auto"/>
        <w:left w:val="none" w:sz="0" w:space="0" w:color="auto"/>
        <w:bottom w:val="none" w:sz="0" w:space="0" w:color="auto"/>
        <w:right w:val="none" w:sz="0" w:space="0" w:color="auto"/>
      </w:divBdr>
    </w:div>
    <w:div w:id="270207400">
      <w:bodyDiv w:val="1"/>
      <w:marLeft w:val="0"/>
      <w:marRight w:val="0"/>
      <w:marTop w:val="0"/>
      <w:marBottom w:val="0"/>
      <w:divBdr>
        <w:top w:val="none" w:sz="0" w:space="0" w:color="auto"/>
        <w:left w:val="none" w:sz="0" w:space="0" w:color="auto"/>
        <w:bottom w:val="none" w:sz="0" w:space="0" w:color="auto"/>
        <w:right w:val="none" w:sz="0" w:space="0" w:color="auto"/>
      </w:divBdr>
    </w:div>
    <w:div w:id="329796845">
      <w:bodyDiv w:val="1"/>
      <w:marLeft w:val="0"/>
      <w:marRight w:val="0"/>
      <w:marTop w:val="0"/>
      <w:marBottom w:val="0"/>
      <w:divBdr>
        <w:top w:val="none" w:sz="0" w:space="0" w:color="auto"/>
        <w:left w:val="none" w:sz="0" w:space="0" w:color="auto"/>
        <w:bottom w:val="none" w:sz="0" w:space="0" w:color="auto"/>
        <w:right w:val="none" w:sz="0" w:space="0" w:color="auto"/>
      </w:divBdr>
    </w:div>
    <w:div w:id="351348499">
      <w:bodyDiv w:val="1"/>
      <w:marLeft w:val="0"/>
      <w:marRight w:val="0"/>
      <w:marTop w:val="0"/>
      <w:marBottom w:val="0"/>
      <w:divBdr>
        <w:top w:val="none" w:sz="0" w:space="0" w:color="auto"/>
        <w:left w:val="none" w:sz="0" w:space="0" w:color="auto"/>
        <w:bottom w:val="none" w:sz="0" w:space="0" w:color="auto"/>
        <w:right w:val="none" w:sz="0" w:space="0" w:color="auto"/>
      </w:divBdr>
      <w:divsChild>
        <w:div w:id="47147343">
          <w:marLeft w:val="0"/>
          <w:marRight w:val="0"/>
          <w:marTop w:val="0"/>
          <w:marBottom w:val="0"/>
          <w:divBdr>
            <w:top w:val="none" w:sz="0" w:space="0" w:color="auto"/>
            <w:left w:val="none" w:sz="0" w:space="0" w:color="auto"/>
            <w:bottom w:val="none" w:sz="0" w:space="0" w:color="auto"/>
            <w:right w:val="none" w:sz="0" w:space="0" w:color="auto"/>
          </w:divBdr>
          <w:divsChild>
            <w:div w:id="1445464592">
              <w:marLeft w:val="0"/>
              <w:marRight w:val="0"/>
              <w:marTop w:val="0"/>
              <w:marBottom w:val="0"/>
              <w:divBdr>
                <w:top w:val="none" w:sz="0" w:space="0" w:color="auto"/>
                <w:left w:val="none" w:sz="0" w:space="0" w:color="auto"/>
                <w:bottom w:val="none" w:sz="0" w:space="0" w:color="auto"/>
                <w:right w:val="none" w:sz="0" w:space="0" w:color="auto"/>
              </w:divBdr>
              <w:divsChild>
                <w:div w:id="1534537136">
                  <w:marLeft w:val="0"/>
                  <w:marRight w:val="0"/>
                  <w:marTop w:val="0"/>
                  <w:marBottom w:val="0"/>
                  <w:divBdr>
                    <w:top w:val="none" w:sz="0" w:space="0" w:color="auto"/>
                    <w:left w:val="none" w:sz="0" w:space="0" w:color="auto"/>
                    <w:bottom w:val="none" w:sz="0" w:space="0" w:color="auto"/>
                    <w:right w:val="none" w:sz="0" w:space="0" w:color="auto"/>
                  </w:divBdr>
                  <w:divsChild>
                    <w:div w:id="7592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84718">
      <w:bodyDiv w:val="1"/>
      <w:marLeft w:val="0"/>
      <w:marRight w:val="0"/>
      <w:marTop w:val="0"/>
      <w:marBottom w:val="0"/>
      <w:divBdr>
        <w:top w:val="none" w:sz="0" w:space="0" w:color="auto"/>
        <w:left w:val="none" w:sz="0" w:space="0" w:color="auto"/>
        <w:bottom w:val="none" w:sz="0" w:space="0" w:color="auto"/>
        <w:right w:val="none" w:sz="0" w:space="0" w:color="auto"/>
      </w:divBdr>
    </w:div>
    <w:div w:id="362753527">
      <w:bodyDiv w:val="1"/>
      <w:marLeft w:val="0"/>
      <w:marRight w:val="0"/>
      <w:marTop w:val="0"/>
      <w:marBottom w:val="0"/>
      <w:divBdr>
        <w:top w:val="none" w:sz="0" w:space="0" w:color="auto"/>
        <w:left w:val="none" w:sz="0" w:space="0" w:color="auto"/>
        <w:bottom w:val="none" w:sz="0" w:space="0" w:color="auto"/>
        <w:right w:val="none" w:sz="0" w:space="0" w:color="auto"/>
      </w:divBdr>
    </w:div>
    <w:div w:id="426314830">
      <w:bodyDiv w:val="1"/>
      <w:marLeft w:val="0"/>
      <w:marRight w:val="0"/>
      <w:marTop w:val="0"/>
      <w:marBottom w:val="0"/>
      <w:divBdr>
        <w:top w:val="none" w:sz="0" w:space="0" w:color="auto"/>
        <w:left w:val="none" w:sz="0" w:space="0" w:color="auto"/>
        <w:bottom w:val="none" w:sz="0" w:space="0" w:color="auto"/>
        <w:right w:val="none" w:sz="0" w:space="0" w:color="auto"/>
      </w:divBdr>
      <w:divsChild>
        <w:div w:id="1290475235">
          <w:marLeft w:val="2"/>
          <w:marRight w:val="0"/>
          <w:marTop w:val="0"/>
          <w:marBottom w:val="0"/>
          <w:divBdr>
            <w:top w:val="none" w:sz="0" w:space="0" w:color="auto"/>
            <w:left w:val="none" w:sz="0" w:space="0" w:color="auto"/>
            <w:bottom w:val="none" w:sz="0" w:space="0" w:color="auto"/>
            <w:right w:val="none" w:sz="0" w:space="0" w:color="auto"/>
          </w:divBdr>
          <w:divsChild>
            <w:div w:id="1965115079">
              <w:marLeft w:val="0"/>
              <w:marRight w:val="0"/>
              <w:marTop w:val="0"/>
              <w:marBottom w:val="0"/>
              <w:divBdr>
                <w:top w:val="none" w:sz="0" w:space="0" w:color="auto"/>
                <w:left w:val="none" w:sz="0" w:space="0" w:color="auto"/>
                <w:bottom w:val="none" w:sz="0" w:space="0" w:color="auto"/>
                <w:right w:val="none" w:sz="0" w:space="0" w:color="auto"/>
              </w:divBdr>
              <w:divsChild>
                <w:div w:id="743265432">
                  <w:marLeft w:val="0"/>
                  <w:marRight w:val="0"/>
                  <w:marTop w:val="360"/>
                  <w:marBottom w:val="0"/>
                  <w:divBdr>
                    <w:top w:val="none" w:sz="0" w:space="0" w:color="auto"/>
                    <w:left w:val="none" w:sz="0" w:space="0" w:color="auto"/>
                    <w:bottom w:val="none" w:sz="0" w:space="0" w:color="auto"/>
                    <w:right w:val="none" w:sz="0" w:space="0" w:color="auto"/>
                  </w:divBdr>
                  <w:divsChild>
                    <w:div w:id="1939942674">
                      <w:marLeft w:val="0"/>
                      <w:marRight w:val="0"/>
                      <w:marTop w:val="0"/>
                      <w:marBottom w:val="0"/>
                      <w:divBdr>
                        <w:top w:val="none" w:sz="0" w:space="0" w:color="auto"/>
                        <w:left w:val="none" w:sz="0" w:space="0" w:color="auto"/>
                        <w:bottom w:val="none" w:sz="0" w:space="0" w:color="auto"/>
                        <w:right w:val="none" w:sz="0" w:space="0" w:color="auto"/>
                      </w:divBdr>
                      <w:divsChild>
                        <w:div w:id="1591159871">
                          <w:marLeft w:val="167"/>
                          <w:marRight w:val="167"/>
                          <w:marTop w:val="167"/>
                          <w:marBottom w:val="167"/>
                          <w:divBdr>
                            <w:top w:val="none" w:sz="0" w:space="0" w:color="auto"/>
                            <w:left w:val="none" w:sz="0" w:space="0" w:color="auto"/>
                            <w:bottom w:val="none" w:sz="0" w:space="0" w:color="auto"/>
                            <w:right w:val="none" w:sz="0" w:space="0" w:color="auto"/>
                          </w:divBdr>
                          <w:divsChild>
                            <w:div w:id="1688604846">
                              <w:marLeft w:val="0"/>
                              <w:marRight w:val="0"/>
                              <w:marTop w:val="0"/>
                              <w:marBottom w:val="0"/>
                              <w:divBdr>
                                <w:top w:val="none" w:sz="0" w:space="0" w:color="auto"/>
                                <w:left w:val="none" w:sz="0" w:space="0" w:color="auto"/>
                                <w:bottom w:val="none" w:sz="0" w:space="0" w:color="auto"/>
                                <w:right w:val="none" w:sz="0" w:space="0" w:color="auto"/>
                              </w:divBdr>
                              <w:divsChild>
                                <w:div w:id="2035617172">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486020726">
      <w:bodyDiv w:val="1"/>
      <w:marLeft w:val="0"/>
      <w:marRight w:val="0"/>
      <w:marTop w:val="0"/>
      <w:marBottom w:val="0"/>
      <w:divBdr>
        <w:top w:val="none" w:sz="0" w:space="0" w:color="auto"/>
        <w:left w:val="none" w:sz="0" w:space="0" w:color="auto"/>
        <w:bottom w:val="none" w:sz="0" w:space="0" w:color="auto"/>
        <w:right w:val="none" w:sz="0" w:space="0" w:color="auto"/>
      </w:divBdr>
    </w:div>
    <w:div w:id="538977949">
      <w:bodyDiv w:val="1"/>
      <w:marLeft w:val="0"/>
      <w:marRight w:val="0"/>
      <w:marTop w:val="0"/>
      <w:marBottom w:val="0"/>
      <w:divBdr>
        <w:top w:val="none" w:sz="0" w:space="0" w:color="auto"/>
        <w:left w:val="none" w:sz="0" w:space="0" w:color="auto"/>
        <w:bottom w:val="none" w:sz="0" w:space="0" w:color="auto"/>
        <w:right w:val="none" w:sz="0" w:space="0" w:color="auto"/>
      </w:divBdr>
    </w:div>
    <w:div w:id="541748299">
      <w:bodyDiv w:val="1"/>
      <w:marLeft w:val="0"/>
      <w:marRight w:val="0"/>
      <w:marTop w:val="0"/>
      <w:marBottom w:val="0"/>
      <w:divBdr>
        <w:top w:val="none" w:sz="0" w:space="0" w:color="auto"/>
        <w:left w:val="none" w:sz="0" w:space="0" w:color="auto"/>
        <w:bottom w:val="none" w:sz="0" w:space="0" w:color="auto"/>
        <w:right w:val="none" w:sz="0" w:space="0" w:color="auto"/>
      </w:divBdr>
    </w:div>
    <w:div w:id="547184926">
      <w:bodyDiv w:val="1"/>
      <w:marLeft w:val="0"/>
      <w:marRight w:val="0"/>
      <w:marTop w:val="0"/>
      <w:marBottom w:val="0"/>
      <w:divBdr>
        <w:top w:val="none" w:sz="0" w:space="0" w:color="auto"/>
        <w:left w:val="none" w:sz="0" w:space="0" w:color="auto"/>
        <w:bottom w:val="none" w:sz="0" w:space="0" w:color="auto"/>
        <w:right w:val="none" w:sz="0" w:space="0" w:color="auto"/>
      </w:divBdr>
      <w:divsChild>
        <w:div w:id="651182382">
          <w:marLeft w:val="2"/>
          <w:marRight w:val="0"/>
          <w:marTop w:val="0"/>
          <w:marBottom w:val="0"/>
          <w:divBdr>
            <w:top w:val="none" w:sz="0" w:space="0" w:color="auto"/>
            <w:left w:val="none" w:sz="0" w:space="0" w:color="auto"/>
            <w:bottom w:val="none" w:sz="0" w:space="0" w:color="auto"/>
            <w:right w:val="none" w:sz="0" w:space="0" w:color="auto"/>
          </w:divBdr>
          <w:divsChild>
            <w:div w:id="673263383">
              <w:marLeft w:val="0"/>
              <w:marRight w:val="0"/>
              <w:marTop w:val="0"/>
              <w:marBottom w:val="0"/>
              <w:divBdr>
                <w:top w:val="none" w:sz="0" w:space="0" w:color="auto"/>
                <w:left w:val="none" w:sz="0" w:space="0" w:color="auto"/>
                <w:bottom w:val="none" w:sz="0" w:space="0" w:color="auto"/>
                <w:right w:val="none" w:sz="0" w:space="0" w:color="auto"/>
              </w:divBdr>
              <w:divsChild>
                <w:div w:id="1250382948">
                  <w:marLeft w:val="0"/>
                  <w:marRight w:val="0"/>
                  <w:marTop w:val="360"/>
                  <w:marBottom w:val="0"/>
                  <w:divBdr>
                    <w:top w:val="none" w:sz="0" w:space="0" w:color="auto"/>
                    <w:left w:val="none" w:sz="0" w:space="0" w:color="auto"/>
                    <w:bottom w:val="none" w:sz="0" w:space="0" w:color="auto"/>
                    <w:right w:val="none" w:sz="0" w:space="0" w:color="auto"/>
                  </w:divBdr>
                  <w:divsChild>
                    <w:div w:id="1063406873">
                      <w:marLeft w:val="0"/>
                      <w:marRight w:val="0"/>
                      <w:marTop w:val="0"/>
                      <w:marBottom w:val="0"/>
                      <w:divBdr>
                        <w:top w:val="none" w:sz="0" w:space="0" w:color="auto"/>
                        <w:left w:val="none" w:sz="0" w:space="0" w:color="auto"/>
                        <w:bottom w:val="none" w:sz="0" w:space="0" w:color="auto"/>
                        <w:right w:val="none" w:sz="0" w:space="0" w:color="auto"/>
                      </w:divBdr>
                      <w:divsChild>
                        <w:div w:id="767501062">
                          <w:marLeft w:val="167"/>
                          <w:marRight w:val="167"/>
                          <w:marTop w:val="167"/>
                          <w:marBottom w:val="167"/>
                          <w:divBdr>
                            <w:top w:val="none" w:sz="0" w:space="0" w:color="auto"/>
                            <w:left w:val="none" w:sz="0" w:space="0" w:color="auto"/>
                            <w:bottom w:val="none" w:sz="0" w:space="0" w:color="auto"/>
                            <w:right w:val="none" w:sz="0" w:space="0" w:color="auto"/>
                          </w:divBdr>
                          <w:divsChild>
                            <w:div w:id="1712416716">
                              <w:marLeft w:val="0"/>
                              <w:marRight w:val="0"/>
                              <w:marTop w:val="0"/>
                              <w:marBottom w:val="0"/>
                              <w:divBdr>
                                <w:top w:val="none" w:sz="0" w:space="0" w:color="auto"/>
                                <w:left w:val="none" w:sz="0" w:space="0" w:color="auto"/>
                                <w:bottom w:val="none" w:sz="0" w:space="0" w:color="auto"/>
                                <w:right w:val="none" w:sz="0" w:space="0" w:color="auto"/>
                              </w:divBdr>
                              <w:divsChild>
                                <w:div w:id="889463449">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573929366">
      <w:bodyDiv w:val="1"/>
      <w:marLeft w:val="0"/>
      <w:marRight w:val="0"/>
      <w:marTop w:val="0"/>
      <w:marBottom w:val="0"/>
      <w:divBdr>
        <w:top w:val="none" w:sz="0" w:space="0" w:color="auto"/>
        <w:left w:val="none" w:sz="0" w:space="0" w:color="auto"/>
        <w:bottom w:val="none" w:sz="0" w:space="0" w:color="auto"/>
        <w:right w:val="none" w:sz="0" w:space="0" w:color="auto"/>
      </w:divBdr>
    </w:div>
    <w:div w:id="594901032">
      <w:bodyDiv w:val="1"/>
      <w:marLeft w:val="0"/>
      <w:marRight w:val="0"/>
      <w:marTop w:val="0"/>
      <w:marBottom w:val="0"/>
      <w:divBdr>
        <w:top w:val="none" w:sz="0" w:space="0" w:color="auto"/>
        <w:left w:val="none" w:sz="0" w:space="0" w:color="auto"/>
        <w:bottom w:val="none" w:sz="0" w:space="0" w:color="auto"/>
        <w:right w:val="none" w:sz="0" w:space="0" w:color="auto"/>
      </w:divBdr>
    </w:div>
    <w:div w:id="596716279">
      <w:bodyDiv w:val="1"/>
      <w:marLeft w:val="0"/>
      <w:marRight w:val="0"/>
      <w:marTop w:val="0"/>
      <w:marBottom w:val="0"/>
      <w:divBdr>
        <w:top w:val="none" w:sz="0" w:space="0" w:color="auto"/>
        <w:left w:val="none" w:sz="0" w:space="0" w:color="auto"/>
        <w:bottom w:val="none" w:sz="0" w:space="0" w:color="auto"/>
        <w:right w:val="none" w:sz="0" w:space="0" w:color="auto"/>
      </w:divBdr>
      <w:divsChild>
        <w:div w:id="593781271">
          <w:marLeft w:val="2"/>
          <w:marRight w:val="0"/>
          <w:marTop w:val="0"/>
          <w:marBottom w:val="0"/>
          <w:divBdr>
            <w:top w:val="none" w:sz="0" w:space="0" w:color="auto"/>
            <w:left w:val="none" w:sz="0" w:space="0" w:color="auto"/>
            <w:bottom w:val="none" w:sz="0" w:space="0" w:color="auto"/>
            <w:right w:val="none" w:sz="0" w:space="0" w:color="auto"/>
          </w:divBdr>
          <w:divsChild>
            <w:div w:id="1058282722">
              <w:marLeft w:val="0"/>
              <w:marRight w:val="0"/>
              <w:marTop w:val="0"/>
              <w:marBottom w:val="0"/>
              <w:divBdr>
                <w:top w:val="none" w:sz="0" w:space="0" w:color="auto"/>
                <w:left w:val="none" w:sz="0" w:space="0" w:color="auto"/>
                <w:bottom w:val="none" w:sz="0" w:space="0" w:color="auto"/>
                <w:right w:val="none" w:sz="0" w:space="0" w:color="auto"/>
              </w:divBdr>
              <w:divsChild>
                <w:div w:id="295961211">
                  <w:marLeft w:val="0"/>
                  <w:marRight w:val="0"/>
                  <w:marTop w:val="360"/>
                  <w:marBottom w:val="0"/>
                  <w:divBdr>
                    <w:top w:val="none" w:sz="0" w:space="0" w:color="auto"/>
                    <w:left w:val="none" w:sz="0" w:space="0" w:color="auto"/>
                    <w:bottom w:val="none" w:sz="0" w:space="0" w:color="auto"/>
                    <w:right w:val="none" w:sz="0" w:space="0" w:color="auto"/>
                  </w:divBdr>
                  <w:divsChild>
                    <w:div w:id="1508060370">
                      <w:marLeft w:val="0"/>
                      <w:marRight w:val="0"/>
                      <w:marTop w:val="0"/>
                      <w:marBottom w:val="0"/>
                      <w:divBdr>
                        <w:top w:val="none" w:sz="0" w:space="0" w:color="auto"/>
                        <w:left w:val="none" w:sz="0" w:space="0" w:color="auto"/>
                        <w:bottom w:val="none" w:sz="0" w:space="0" w:color="auto"/>
                        <w:right w:val="none" w:sz="0" w:space="0" w:color="auto"/>
                      </w:divBdr>
                      <w:divsChild>
                        <w:div w:id="1611427286">
                          <w:marLeft w:val="167"/>
                          <w:marRight w:val="167"/>
                          <w:marTop w:val="167"/>
                          <w:marBottom w:val="167"/>
                          <w:divBdr>
                            <w:top w:val="none" w:sz="0" w:space="0" w:color="auto"/>
                            <w:left w:val="none" w:sz="0" w:space="0" w:color="auto"/>
                            <w:bottom w:val="none" w:sz="0" w:space="0" w:color="auto"/>
                            <w:right w:val="none" w:sz="0" w:space="0" w:color="auto"/>
                          </w:divBdr>
                          <w:divsChild>
                            <w:div w:id="884677556">
                              <w:marLeft w:val="0"/>
                              <w:marRight w:val="0"/>
                              <w:marTop w:val="0"/>
                              <w:marBottom w:val="0"/>
                              <w:divBdr>
                                <w:top w:val="none" w:sz="0" w:space="0" w:color="auto"/>
                                <w:left w:val="none" w:sz="0" w:space="0" w:color="auto"/>
                                <w:bottom w:val="none" w:sz="0" w:space="0" w:color="auto"/>
                                <w:right w:val="none" w:sz="0" w:space="0" w:color="auto"/>
                              </w:divBdr>
                              <w:divsChild>
                                <w:div w:id="1964386448">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739451403">
      <w:bodyDiv w:val="1"/>
      <w:marLeft w:val="0"/>
      <w:marRight w:val="0"/>
      <w:marTop w:val="0"/>
      <w:marBottom w:val="0"/>
      <w:divBdr>
        <w:top w:val="none" w:sz="0" w:space="0" w:color="auto"/>
        <w:left w:val="none" w:sz="0" w:space="0" w:color="auto"/>
        <w:bottom w:val="none" w:sz="0" w:space="0" w:color="auto"/>
        <w:right w:val="none" w:sz="0" w:space="0" w:color="auto"/>
      </w:divBdr>
    </w:div>
    <w:div w:id="789128259">
      <w:bodyDiv w:val="1"/>
      <w:marLeft w:val="0"/>
      <w:marRight w:val="0"/>
      <w:marTop w:val="0"/>
      <w:marBottom w:val="0"/>
      <w:divBdr>
        <w:top w:val="none" w:sz="0" w:space="0" w:color="auto"/>
        <w:left w:val="none" w:sz="0" w:space="0" w:color="auto"/>
        <w:bottom w:val="none" w:sz="0" w:space="0" w:color="auto"/>
        <w:right w:val="none" w:sz="0" w:space="0" w:color="auto"/>
      </w:divBdr>
    </w:div>
    <w:div w:id="799422397">
      <w:bodyDiv w:val="1"/>
      <w:marLeft w:val="0"/>
      <w:marRight w:val="0"/>
      <w:marTop w:val="0"/>
      <w:marBottom w:val="0"/>
      <w:divBdr>
        <w:top w:val="none" w:sz="0" w:space="0" w:color="auto"/>
        <w:left w:val="none" w:sz="0" w:space="0" w:color="auto"/>
        <w:bottom w:val="none" w:sz="0" w:space="0" w:color="auto"/>
        <w:right w:val="none" w:sz="0" w:space="0" w:color="auto"/>
      </w:divBdr>
    </w:div>
    <w:div w:id="828596955">
      <w:bodyDiv w:val="1"/>
      <w:marLeft w:val="0"/>
      <w:marRight w:val="0"/>
      <w:marTop w:val="0"/>
      <w:marBottom w:val="0"/>
      <w:divBdr>
        <w:top w:val="none" w:sz="0" w:space="0" w:color="auto"/>
        <w:left w:val="none" w:sz="0" w:space="0" w:color="auto"/>
        <w:bottom w:val="none" w:sz="0" w:space="0" w:color="auto"/>
        <w:right w:val="none" w:sz="0" w:space="0" w:color="auto"/>
      </w:divBdr>
    </w:div>
    <w:div w:id="879244638">
      <w:bodyDiv w:val="1"/>
      <w:marLeft w:val="0"/>
      <w:marRight w:val="0"/>
      <w:marTop w:val="0"/>
      <w:marBottom w:val="0"/>
      <w:divBdr>
        <w:top w:val="none" w:sz="0" w:space="0" w:color="auto"/>
        <w:left w:val="none" w:sz="0" w:space="0" w:color="auto"/>
        <w:bottom w:val="none" w:sz="0" w:space="0" w:color="auto"/>
        <w:right w:val="none" w:sz="0" w:space="0" w:color="auto"/>
      </w:divBdr>
      <w:divsChild>
        <w:div w:id="1264410819">
          <w:marLeft w:val="2"/>
          <w:marRight w:val="0"/>
          <w:marTop w:val="0"/>
          <w:marBottom w:val="0"/>
          <w:divBdr>
            <w:top w:val="none" w:sz="0" w:space="0" w:color="auto"/>
            <w:left w:val="none" w:sz="0" w:space="0" w:color="auto"/>
            <w:bottom w:val="none" w:sz="0" w:space="0" w:color="auto"/>
            <w:right w:val="none" w:sz="0" w:space="0" w:color="auto"/>
          </w:divBdr>
          <w:divsChild>
            <w:div w:id="1060594540">
              <w:marLeft w:val="0"/>
              <w:marRight w:val="0"/>
              <w:marTop w:val="0"/>
              <w:marBottom w:val="0"/>
              <w:divBdr>
                <w:top w:val="none" w:sz="0" w:space="0" w:color="auto"/>
                <w:left w:val="none" w:sz="0" w:space="0" w:color="auto"/>
                <w:bottom w:val="none" w:sz="0" w:space="0" w:color="auto"/>
                <w:right w:val="none" w:sz="0" w:space="0" w:color="auto"/>
              </w:divBdr>
              <w:divsChild>
                <w:div w:id="1723289357">
                  <w:marLeft w:val="0"/>
                  <w:marRight w:val="0"/>
                  <w:marTop w:val="360"/>
                  <w:marBottom w:val="0"/>
                  <w:divBdr>
                    <w:top w:val="none" w:sz="0" w:space="0" w:color="auto"/>
                    <w:left w:val="none" w:sz="0" w:space="0" w:color="auto"/>
                    <w:bottom w:val="none" w:sz="0" w:space="0" w:color="auto"/>
                    <w:right w:val="none" w:sz="0" w:space="0" w:color="auto"/>
                  </w:divBdr>
                  <w:divsChild>
                    <w:div w:id="1850828543">
                      <w:marLeft w:val="0"/>
                      <w:marRight w:val="0"/>
                      <w:marTop w:val="0"/>
                      <w:marBottom w:val="0"/>
                      <w:divBdr>
                        <w:top w:val="none" w:sz="0" w:space="0" w:color="auto"/>
                        <w:left w:val="none" w:sz="0" w:space="0" w:color="auto"/>
                        <w:bottom w:val="none" w:sz="0" w:space="0" w:color="auto"/>
                        <w:right w:val="none" w:sz="0" w:space="0" w:color="auto"/>
                      </w:divBdr>
                      <w:divsChild>
                        <w:div w:id="719935163">
                          <w:marLeft w:val="167"/>
                          <w:marRight w:val="167"/>
                          <w:marTop w:val="167"/>
                          <w:marBottom w:val="167"/>
                          <w:divBdr>
                            <w:top w:val="none" w:sz="0" w:space="0" w:color="auto"/>
                            <w:left w:val="none" w:sz="0" w:space="0" w:color="auto"/>
                            <w:bottom w:val="none" w:sz="0" w:space="0" w:color="auto"/>
                            <w:right w:val="none" w:sz="0" w:space="0" w:color="auto"/>
                          </w:divBdr>
                          <w:divsChild>
                            <w:div w:id="944193932">
                              <w:marLeft w:val="0"/>
                              <w:marRight w:val="0"/>
                              <w:marTop w:val="0"/>
                              <w:marBottom w:val="0"/>
                              <w:divBdr>
                                <w:top w:val="none" w:sz="0" w:space="0" w:color="auto"/>
                                <w:left w:val="none" w:sz="0" w:space="0" w:color="auto"/>
                                <w:bottom w:val="none" w:sz="0" w:space="0" w:color="auto"/>
                                <w:right w:val="none" w:sz="0" w:space="0" w:color="auto"/>
                              </w:divBdr>
                              <w:divsChild>
                                <w:div w:id="1382553863">
                                  <w:marLeft w:val="120"/>
                                  <w:marRight w:val="120"/>
                                  <w:marTop w:val="240"/>
                                  <w:marBottom w:val="240"/>
                                  <w:divBdr>
                                    <w:top w:val="single" w:sz="6" w:space="4" w:color="C0C0C0"/>
                                    <w:left w:val="single" w:sz="6" w:space="4" w:color="C0C0C0"/>
                                    <w:bottom w:val="single" w:sz="6" w:space="4" w:color="C0C0C0"/>
                                    <w:right w:val="single" w:sz="6" w:space="4" w:color="C0C0C0"/>
                                  </w:divBdr>
                                </w:div>
                              </w:divsChild>
                            </w:div>
                          </w:divsChild>
                        </w:div>
                      </w:divsChild>
                    </w:div>
                  </w:divsChild>
                </w:div>
              </w:divsChild>
            </w:div>
          </w:divsChild>
        </w:div>
      </w:divsChild>
    </w:div>
    <w:div w:id="902831233">
      <w:bodyDiv w:val="1"/>
      <w:marLeft w:val="0"/>
      <w:marRight w:val="0"/>
      <w:marTop w:val="0"/>
      <w:marBottom w:val="0"/>
      <w:divBdr>
        <w:top w:val="none" w:sz="0" w:space="0" w:color="auto"/>
        <w:left w:val="none" w:sz="0" w:space="0" w:color="auto"/>
        <w:bottom w:val="none" w:sz="0" w:space="0" w:color="auto"/>
        <w:right w:val="none" w:sz="0" w:space="0" w:color="auto"/>
      </w:divBdr>
    </w:div>
    <w:div w:id="912934443">
      <w:bodyDiv w:val="1"/>
      <w:marLeft w:val="0"/>
      <w:marRight w:val="0"/>
      <w:marTop w:val="0"/>
      <w:marBottom w:val="0"/>
      <w:divBdr>
        <w:top w:val="none" w:sz="0" w:space="0" w:color="auto"/>
        <w:left w:val="none" w:sz="0" w:space="0" w:color="auto"/>
        <w:bottom w:val="none" w:sz="0" w:space="0" w:color="auto"/>
        <w:right w:val="none" w:sz="0" w:space="0" w:color="auto"/>
      </w:divBdr>
    </w:div>
    <w:div w:id="915825902">
      <w:bodyDiv w:val="1"/>
      <w:marLeft w:val="0"/>
      <w:marRight w:val="0"/>
      <w:marTop w:val="0"/>
      <w:marBottom w:val="0"/>
      <w:divBdr>
        <w:top w:val="none" w:sz="0" w:space="0" w:color="auto"/>
        <w:left w:val="none" w:sz="0" w:space="0" w:color="auto"/>
        <w:bottom w:val="none" w:sz="0" w:space="0" w:color="auto"/>
        <w:right w:val="none" w:sz="0" w:space="0" w:color="auto"/>
      </w:divBdr>
    </w:div>
    <w:div w:id="933629453">
      <w:bodyDiv w:val="1"/>
      <w:marLeft w:val="0"/>
      <w:marRight w:val="0"/>
      <w:marTop w:val="0"/>
      <w:marBottom w:val="0"/>
      <w:divBdr>
        <w:top w:val="none" w:sz="0" w:space="0" w:color="auto"/>
        <w:left w:val="none" w:sz="0" w:space="0" w:color="auto"/>
        <w:bottom w:val="none" w:sz="0" w:space="0" w:color="auto"/>
        <w:right w:val="none" w:sz="0" w:space="0" w:color="auto"/>
      </w:divBdr>
      <w:divsChild>
        <w:div w:id="361249250">
          <w:marLeft w:val="0"/>
          <w:marRight w:val="0"/>
          <w:marTop w:val="0"/>
          <w:marBottom w:val="0"/>
          <w:divBdr>
            <w:top w:val="none" w:sz="0" w:space="0" w:color="auto"/>
            <w:left w:val="none" w:sz="0" w:space="0" w:color="auto"/>
            <w:bottom w:val="none" w:sz="0" w:space="0" w:color="auto"/>
            <w:right w:val="none" w:sz="0" w:space="0" w:color="auto"/>
          </w:divBdr>
          <w:divsChild>
            <w:div w:id="1664551000">
              <w:marLeft w:val="0"/>
              <w:marRight w:val="0"/>
              <w:marTop w:val="0"/>
              <w:marBottom w:val="0"/>
              <w:divBdr>
                <w:top w:val="none" w:sz="0" w:space="0" w:color="auto"/>
                <w:left w:val="none" w:sz="0" w:space="0" w:color="auto"/>
                <w:bottom w:val="none" w:sz="0" w:space="0" w:color="auto"/>
                <w:right w:val="none" w:sz="0" w:space="0" w:color="auto"/>
              </w:divBdr>
              <w:divsChild>
                <w:div w:id="359479309">
                  <w:marLeft w:val="0"/>
                  <w:marRight w:val="0"/>
                  <w:marTop w:val="0"/>
                  <w:marBottom w:val="0"/>
                  <w:divBdr>
                    <w:top w:val="none" w:sz="0" w:space="0" w:color="auto"/>
                    <w:left w:val="none" w:sz="0" w:space="0" w:color="auto"/>
                    <w:bottom w:val="none" w:sz="0" w:space="0" w:color="auto"/>
                    <w:right w:val="none" w:sz="0" w:space="0" w:color="auto"/>
                  </w:divBdr>
                  <w:divsChild>
                    <w:div w:id="7923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333933">
      <w:bodyDiv w:val="1"/>
      <w:marLeft w:val="0"/>
      <w:marRight w:val="0"/>
      <w:marTop w:val="0"/>
      <w:marBottom w:val="0"/>
      <w:divBdr>
        <w:top w:val="none" w:sz="0" w:space="0" w:color="auto"/>
        <w:left w:val="none" w:sz="0" w:space="0" w:color="auto"/>
        <w:bottom w:val="none" w:sz="0" w:space="0" w:color="auto"/>
        <w:right w:val="none" w:sz="0" w:space="0" w:color="auto"/>
      </w:divBdr>
    </w:div>
    <w:div w:id="961115241">
      <w:bodyDiv w:val="1"/>
      <w:marLeft w:val="0"/>
      <w:marRight w:val="0"/>
      <w:marTop w:val="0"/>
      <w:marBottom w:val="0"/>
      <w:divBdr>
        <w:top w:val="none" w:sz="0" w:space="0" w:color="auto"/>
        <w:left w:val="none" w:sz="0" w:space="0" w:color="auto"/>
        <w:bottom w:val="none" w:sz="0" w:space="0" w:color="auto"/>
        <w:right w:val="none" w:sz="0" w:space="0" w:color="auto"/>
      </w:divBdr>
    </w:div>
    <w:div w:id="982541703">
      <w:bodyDiv w:val="1"/>
      <w:marLeft w:val="0"/>
      <w:marRight w:val="0"/>
      <w:marTop w:val="0"/>
      <w:marBottom w:val="0"/>
      <w:divBdr>
        <w:top w:val="none" w:sz="0" w:space="0" w:color="auto"/>
        <w:left w:val="none" w:sz="0" w:space="0" w:color="auto"/>
        <w:bottom w:val="none" w:sz="0" w:space="0" w:color="auto"/>
        <w:right w:val="none" w:sz="0" w:space="0" w:color="auto"/>
      </w:divBdr>
    </w:div>
    <w:div w:id="987244724">
      <w:bodyDiv w:val="1"/>
      <w:marLeft w:val="0"/>
      <w:marRight w:val="0"/>
      <w:marTop w:val="0"/>
      <w:marBottom w:val="0"/>
      <w:divBdr>
        <w:top w:val="none" w:sz="0" w:space="0" w:color="auto"/>
        <w:left w:val="none" w:sz="0" w:space="0" w:color="auto"/>
        <w:bottom w:val="none" w:sz="0" w:space="0" w:color="auto"/>
        <w:right w:val="none" w:sz="0" w:space="0" w:color="auto"/>
      </w:divBdr>
    </w:div>
    <w:div w:id="1039620925">
      <w:bodyDiv w:val="1"/>
      <w:marLeft w:val="0"/>
      <w:marRight w:val="0"/>
      <w:marTop w:val="0"/>
      <w:marBottom w:val="0"/>
      <w:divBdr>
        <w:top w:val="none" w:sz="0" w:space="0" w:color="auto"/>
        <w:left w:val="none" w:sz="0" w:space="0" w:color="auto"/>
        <w:bottom w:val="none" w:sz="0" w:space="0" w:color="auto"/>
        <w:right w:val="none" w:sz="0" w:space="0" w:color="auto"/>
      </w:divBdr>
    </w:div>
    <w:div w:id="1042244259">
      <w:bodyDiv w:val="1"/>
      <w:marLeft w:val="0"/>
      <w:marRight w:val="0"/>
      <w:marTop w:val="0"/>
      <w:marBottom w:val="0"/>
      <w:divBdr>
        <w:top w:val="none" w:sz="0" w:space="0" w:color="auto"/>
        <w:left w:val="none" w:sz="0" w:space="0" w:color="auto"/>
        <w:bottom w:val="none" w:sz="0" w:space="0" w:color="auto"/>
        <w:right w:val="none" w:sz="0" w:space="0" w:color="auto"/>
      </w:divBdr>
    </w:div>
    <w:div w:id="1098405633">
      <w:bodyDiv w:val="1"/>
      <w:marLeft w:val="0"/>
      <w:marRight w:val="0"/>
      <w:marTop w:val="0"/>
      <w:marBottom w:val="0"/>
      <w:divBdr>
        <w:top w:val="none" w:sz="0" w:space="0" w:color="auto"/>
        <w:left w:val="none" w:sz="0" w:space="0" w:color="auto"/>
        <w:bottom w:val="none" w:sz="0" w:space="0" w:color="auto"/>
        <w:right w:val="none" w:sz="0" w:space="0" w:color="auto"/>
      </w:divBdr>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
    <w:div w:id="1153453965">
      <w:bodyDiv w:val="1"/>
      <w:marLeft w:val="0"/>
      <w:marRight w:val="0"/>
      <w:marTop w:val="0"/>
      <w:marBottom w:val="0"/>
      <w:divBdr>
        <w:top w:val="none" w:sz="0" w:space="0" w:color="auto"/>
        <w:left w:val="none" w:sz="0" w:space="0" w:color="auto"/>
        <w:bottom w:val="none" w:sz="0" w:space="0" w:color="auto"/>
        <w:right w:val="none" w:sz="0" w:space="0" w:color="auto"/>
      </w:divBdr>
    </w:div>
    <w:div w:id="1154951458">
      <w:bodyDiv w:val="1"/>
      <w:marLeft w:val="0"/>
      <w:marRight w:val="0"/>
      <w:marTop w:val="0"/>
      <w:marBottom w:val="0"/>
      <w:divBdr>
        <w:top w:val="none" w:sz="0" w:space="0" w:color="auto"/>
        <w:left w:val="none" w:sz="0" w:space="0" w:color="auto"/>
        <w:bottom w:val="none" w:sz="0" w:space="0" w:color="auto"/>
        <w:right w:val="none" w:sz="0" w:space="0" w:color="auto"/>
      </w:divBdr>
    </w:div>
    <w:div w:id="1165511412">
      <w:bodyDiv w:val="1"/>
      <w:marLeft w:val="0"/>
      <w:marRight w:val="0"/>
      <w:marTop w:val="0"/>
      <w:marBottom w:val="0"/>
      <w:divBdr>
        <w:top w:val="none" w:sz="0" w:space="0" w:color="auto"/>
        <w:left w:val="none" w:sz="0" w:space="0" w:color="auto"/>
        <w:bottom w:val="none" w:sz="0" w:space="0" w:color="auto"/>
        <w:right w:val="none" w:sz="0" w:space="0" w:color="auto"/>
      </w:divBdr>
    </w:div>
    <w:div w:id="1180583967">
      <w:bodyDiv w:val="1"/>
      <w:marLeft w:val="0"/>
      <w:marRight w:val="0"/>
      <w:marTop w:val="0"/>
      <w:marBottom w:val="0"/>
      <w:divBdr>
        <w:top w:val="none" w:sz="0" w:space="0" w:color="auto"/>
        <w:left w:val="none" w:sz="0" w:space="0" w:color="auto"/>
        <w:bottom w:val="none" w:sz="0" w:space="0" w:color="auto"/>
        <w:right w:val="none" w:sz="0" w:space="0" w:color="auto"/>
      </w:divBdr>
    </w:div>
    <w:div w:id="1236016472">
      <w:bodyDiv w:val="1"/>
      <w:marLeft w:val="0"/>
      <w:marRight w:val="0"/>
      <w:marTop w:val="0"/>
      <w:marBottom w:val="0"/>
      <w:divBdr>
        <w:top w:val="none" w:sz="0" w:space="0" w:color="auto"/>
        <w:left w:val="none" w:sz="0" w:space="0" w:color="auto"/>
        <w:bottom w:val="none" w:sz="0" w:space="0" w:color="auto"/>
        <w:right w:val="none" w:sz="0" w:space="0" w:color="auto"/>
      </w:divBdr>
    </w:div>
    <w:div w:id="1236936080">
      <w:bodyDiv w:val="1"/>
      <w:marLeft w:val="0"/>
      <w:marRight w:val="0"/>
      <w:marTop w:val="0"/>
      <w:marBottom w:val="0"/>
      <w:divBdr>
        <w:top w:val="none" w:sz="0" w:space="0" w:color="auto"/>
        <w:left w:val="none" w:sz="0" w:space="0" w:color="auto"/>
        <w:bottom w:val="none" w:sz="0" w:space="0" w:color="auto"/>
        <w:right w:val="none" w:sz="0" w:space="0" w:color="auto"/>
      </w:divBdr>
      <w:divsChild>
        <w:div w:id="603071653">
          <w:marLeft w:val="0"/>
          <w:marRight w:val="0"/>
          <w:marTop w:val="0"/>
          <w:marBottom w:val="0"/>
          <w:divBdr>
            <w:top w:val="none" w:sz="0" w:space="0" w:color="auto"/>
            <w:left w:val="none" w:sz="0" w:space="0" w:color="auto"/>
            <w:bottom w:val="none" w:sz="0" w:space="0" w:color="auto"/>
            <w:right w:val="none" w:sz="0" w:space="0" w:color="auto"/>
          </w:divBdr>
        </w:div>
        <w:div w:id="1304504412">
          <w:marLeft w:val="0"/>
          <w:marRight w:val="0"/>
          <w:marTop w:val="0"/>
          <w:marBottom w:val="0"/>
          <w:divBdr>
            <w:top w:val="none" w:sz="0" w:space="0" w:color="auto"/>
            <w:left w:val="none" w:sz="0" w:space="0" w:color="auto"/>
            <w:bottom w:val="none" w:sz="0" w:space="0" w:color="auto"/>
            <w:right w:val="none" w:sz="0" w:space="0" w:color="auto"/>
          </w:divBdr>
        </w:div>
        <w:div w:id="1485002447">
          <w:marLeft w:val="0"/>
          <w:marRight w:val="0"/>
          <w:marTop w:val="0"/>
          <w:marBottom w:val="0"/>
          <w:divBdr>
            <w:top w:val="none" w:sz="0" w:space="0" w:color="auto"/>
            <w:left w:val="none" w:sz="0" w:space="0" w:color="auto"/>
            <w:bottom w:val="none" w:sz="0" w:space="0" w:color="auto"/>
            <w:right w:val="none" w:sz="0" w:space="0" w:color="auto"/>
          </w:divBdr>
        </w:div>
        <w:div w:id="1561480118">
          <w:marLeft w:val="0"/>
          <w:marRight w:val="0"/>
          <w:marTop w:val="0"/>
          <w:marBottom w:val="0"/>
          <w:divBdr>
            <w:top w:val="none" w:sz="0" w:space="0" w:color="auto"/>
            <w:left w:val="none" w:sz="0" w:space="0" w:color="auto"/>
            <w:bottom w:val="none" w:sz="0" w:space="0" w:color="auto"/>
            <w:right w:val="none" w:sz="0" w:space="0" w:color="auto"/>
          </w:divBdr>
        </w:div>
        <w:div w:id="1953854991">
          <w:marLeft w:val="0"/>
          <w:marRight w:val="0"/>
          <w:marTop w:val="0"/>
          <w:marBottom w:val="0"/>
          <w:divBdr>
            <w:top w:val="none" w:sz="0" w:space="0" w:color="auto"/>
            <w:left w:val="none" w:sz="0" w:space="0" w:color="auto"/>
            <w:bottom w:val="none" w:sz="0" w:space="0" w:color="auto"/>
            <w:right w:val="none" w:sz="0" w:space="0" w:color="auto"/>
          </w:divBdr>
        </w:div>
        <w:div w:id="2009483629">
          <w:marLeft w:val="0"/>
          <w:marRight w:val="0"/>
          <w:marTop w:val="0"/>
          <w:marBottom w:val="0"/>
          <w:divBdr>
            <w:top w:val="none" w:sz="0" w:space="0" w:color="auto"/>
            <w:left w:val="none" w:sz="0" w:space="0" w:color="auto"/>
            <w:bottom w:val="none" w:sz="0" w:space="0" w:color="auto"/>
            <w:right w:val="none" w:sz="0" w:space="0" w:color="auto"/>
          </w:divBdr>
        </w:div>
      </w:divsChild>
    </w:div>
    <w:div w:id="1371147557">
      <w:bodyDiv w:val="1"/>
      <w:marLeft w:val="0"/>
      <w:marRight w:val="0"/>
      <w:marTop w:val="0"/>
      <w:marBottom w:val="0"/>
      <w:divBdr>
        <w:top w:val="none" w:sz="0" w:space="0" w:color="auto"/>
        <w:left w:val="none" w:sz="0" w:space="0" w:color="auto"/>
        <w:bottom w:val="none" w:sz="0" w:space="0" w:color="auto"/>
        <w:right w:val="none" w:sz="0" w:space="0" w:color="auto"/>
      </w:divBdr>
    </w:div>
    <w:div w:id="1395393186">
      <w:bodyDiv w:val="1"/>
      <w:marLeft w:val="0"/>
      <w:marRight w:val="0"/>
      <w:marTop w:val="0"/>
      <w:marBottom w:val="0"/>
      <w:divBdr>
        <w:top w:val="none" w:sz="0" w:space="0" w:color="auto"/>
        <w:left w:val="none" w:sz="0" w:space="0" w:color="auto"/>
        <w:bottom w:val="none" w:sz="0" w:space="0" w:color="auto"/>
        <w:right w:val="none" w:sz="0" w:space="0" w:color="auto"/>
      </w:divBdr>
      <w:divsChild>
        <w:div w:id="183173379">
          <w:marLeft w:val="0"/>
          <w:marRight w:val="0"/>
          <w:marTop w:val="0"/>
          <w:marBottom w:val="0"/>
          <w:divBdr>
            <w:top w:val="none" w:sz="0" w:space="0" w:color="auto"/>
            <w:left w:val="none" w:sz="0" w:space="0" w:color="auto"/>
            <w:bottom w:val="none" w:sz="0" w:space="0" w:color="auto"/>
            <w:right w:val="none" w:sz="0" w:space="0" w:color="auto"/>
          </w:divBdr>
          <w:divsChild>
            <w:div w:id="1350983727">
              <w:marLeft w:val="0"/>
              <w:marRight w:val="0"/>
              <w:marTop w:val="0"/>
              <w:marBottom w:val="0"/>
              <w:divBdr>
                <w:top w:val="none" w:sz="0" w:space="0" w:color="auto"/>
                <w:left w:val="none" w:sz="0" w:space="0" w:color="auto"/>
                <w:bottom w:val="none" w:sz="0" w:space="0" w:color="auto"/>
                <w:right w:val="none" w:sz="0" w:space="0" w:color="auto"/>
              </w:divBdr>
              <w:divsChild>
                <w:div w:id="745037205">
                  <w:marLeft w:val="0"/>
                  <w:marRight w:val="0"/>
                  <w:marTop w:val="0"/>
                  <w:marBottom w:val="0"/>
                  <w:divBdr>
                    <w:top w:val="none" w:sz="0" w:space="0" w:color="auto"/>
                    <w:left w:val="none" w:sz="0" w:space="0" w:color="auto"/>
                    <w:bottom w:val="none" w:sz="0" w:space="0" w:color="auto"/>
                    <w:right w:val="none" w:sz="0" w:space="0" w:color="auto"/>
                  </w:divBdr>
                  <w:divsChild>
                    <w:div w:id="13132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0290">
      <w:bodyDiv w:val="1"/>
      <w:marLeft w:val="0"/>
      <w:marRight w:val="0"/>
      <w:marTop w:val="0"/>
      <w:marBottom w:val="0"/>
      <w:divBdr>
        <w:top w:val="none" w:sz="0" w:space="0" w:color="auto"/>
        <w:left w:val="none" w:sz="0" w:space="0" w:color="auto"/>
        <w:bottom w:val="none" w:sz="0" w:space="0" w:color="auto"/>
        <w:right w:val="none" w:sz="0" w:space="0" w:color="auto"/>
      </w:divBdr>
    </w:div>
    <w:div w:id="1419129941">
      <w:bodyDiv w:val="1"/>
      <w:marLeft w:val="0"/>
      <w:marRight w:val="0"/>
      <w:marTop w:val="0"/>
      <w:marBottom w:val="0"/>
      <w:divBdr>
        <w:top w:val="none" w:sz="0" w:space="0" w:color="auto"/>
        <w:left w:val="none" w:sz="0" w:space="0" w:color="auto"/>
        <w:bottom w:val="none" w:sz="0" w:space="0" w:color="auto"/>
        <w:right w:val="none" w:sz="0" w:space="0" w:color="auto"/>
      </w:divBdr>
    </w:div>
    <w:div w:id="1429425602">
      <w:bodyDiv w:val="1"/>
      <w:marLeft w:val="0"/>
      <w:marRight w:val="0"/>
      <w:marTop w:val="0"/>
      <w:marBottom w:val="0"/>
      <w:divBdr>
        <w:top w:val="none" w:sz="0" w:space="0" w:color="auto"/>
        <w:left w:val="none" w:sz="0" w:space="0" w:color="auto"/>
        <w:bottom w:val="none" w:sz="0" w:space="0" w:color="auto"/>
        <w:right w:val="none" w:sz="0" w:space="0" w:color="auto"/>
      </w:divBdr>
    </w:div>
    <w:div w:id="1459446296">
      <w:bodyDiv w:val="1"/>
      <w:marLeft w:val="0"/>
      <w:marRight w:val="0"/>
      <w:marTop w:val="0"/>
      <w:marBottom w:val="0"/>
      <w:divBdr>
        <w:top w:val="none" w:sz="0" w:space="0" w:color="auto"/>
        <w:left w:val="none" w:sz="0" w:space="0" w:color="auto"/>
        <w:bottom w:val="none" w:sz="0" w:space="0" w:color="auto"/>
        <w:right w:val="none" w:sz="0" w:space="0" w:color="auto"/>
      </w:divBdr>
    </w:div>
    <w:div w:id="1508523814">
      <w:bodyDiv w:val="1"/>
      <w:marLeft w:val="0"/>
      <w:marRight w:val="0"/>
      <w:marTop w:val="0"/>
      <w:marBottom w:val="0"/>
      <w:divBdr>
        <w:top w:val="none" w:sz="0" w:space="0" w:color="auto"/>
        <w:left w:val="none" w:sz="0" w:space="0" w:color="auto"/>
        <w:bottom w:val="none" w:sz="0" w:space="0" w:color="auto"/>
        <w:right w:val="none" w:sz="0" w:space="0" w:color="auto"/>
      </w:divBdr>
    </w:div>
    <w:div w:id="1552578273">
      <w:bodyDiv w:val="1"/>
      <w:marLeft w:val="0"/>
      <w:marRight w:val="0"/>
      <w:marTop w:val="0"/>
      <w:marBottom w:val="0"/>
      <w:divBdr>
        <w:top w:val="none" w:sz="0" w:space="0" w:color="auto"/>
        <w:left w:val="none" w:sz="0" w:space="0" w:color="auto"/>
        <w:bottom w:val="none" w:sz="0" w:space="0" w:color="auto"/>
        <w:right w:val="none" w:sz="0" w:space="0" w:color="auto"/>
      </w:divBdr>
    </w:div>
    <w:div w:id="1601185882">
      <w:bodyDiv w:val="1"/>
      <w:marLeft w:val="0"/>
      <w:marRight w:val="0"/>
      <w:marTop w:val="0"/>
      <w:marBottom w:val="0"/>
      <w:divBdr>
        <w:top w:val="none" w:sz="0" w:space="0" w:color="auto"/>
        <w:left w:val="none" w:sz="0" w:space="0" w:color="auto"/>
        <w:bottom w:val="none" w:sz="0" w:space="0" w:color="auto"/>
        <w:right w:val="none" w:sz="0" w:space="0" w:color="auto"/>
      </w:divBdr>
    </w:div>
    <w:div w:id="1667784685">
      <w:bodyDiv w:val="1"/>
      <w:marLeft w:val="0"/>
      <w:marRight w:val="0"/>
      <w:marTop w:val="0"/>
      <w:marBottom w:val="0"/>
      <w:divBdr>
        <w:top w:val="none" w:sz="0" w:space="0" w:color="auto"/>
        <w:left w:val="none" w:sz="0" w:space="0" w:color="auto"/>
        <w:bottom w:val="none" w:sz="0" w:space="0" w:color="auto"/>
        <w:right w:val="none" w:sz="0" w:space="0" w:color="auto"/>
      </w:divBdr>
      <w:divsChild>
        <w:div w:id="1367877197">
          <w:marLeft w:val="0"/>
          <w:marRight w:val="0"/>
          <w:marTop w:val="0"/>
          <w:marBottom w:val="0"/>
          <w:divBdr>
            <w:top w:val="none" w:sz="0" w:space="0" w:color="auto"/>
            <w:left w:val="none" w:sz="0" w:space="0" w:color="auto"/>
            <w:bottom w:val="none" w:sz="0" w:space="0" w:color="auto"/>
            <w:right w:val="none" w:sz="0" w:space="0" w:color="auto"/>
          </w:divBdr>
          <w:divsChild>
            <w:div w:id="1251624350">
              <w:marLeft w:val="0"/>
              <w:marRight w:val="0"/>
              <w:marTop w:val="0"/>
              <w:marBottom w:val="0"/>
              <w:divBdr>
                <w:top w:val="none" w:sz="0" w:space="0" w:color="auto"/>
                <w:left w:val="none" w:sz="0" w:space="0" w:color="auto"/>
                <w:bottom w:val="none" w:sz="0" w:space="0" w:color="auto"/>
                <w:right w:val="none" w:sz="0" w:space="0" w:color="auto"/>
              </w:divBdr>
              <w:divsChild>
                <w:div w:id="1194732882">
                  <w:marLeft w:val="0"/>
                  <w:marRight w:val="0"/>
                  <w:marTop w:val="0"/>
                  <w:marBottom w:val="0"/>
                  <w:divBdr>
                    <w:top w:val="none" w:sz="0" w:space="0" w:color="auto"/>
                    <w:left w:val="none" w:sz="0" w:space="0" w:color="auto"/>
                    <w:bottom w:val="none" w:sz="0" w:space="0" w:color="auto"/>
                    <w:right w:val="none" w:sz="0" w:space="0" w:color="auto"/>
                  </w:divBdr>
                  <w:divsChild>
                    <w:div w:id="758982570">
                      <w:marLeft w:val="0"/>
                      <w:marRight w:val="0"/>
                      <w:marTop w:val="0"/>
                      <w:marBottom w:val="0"/>
                      <w:divBdr>
                        <w:top w:val="none" w:sz="0" w:space="0" w:color="auto"/>
                        <w:left w:val="none" w:sz="0" w:space="0" w:color="auto"/>
                        <w:bottom w:val="none" w:sz="0" w:space="0" w:color="auto"/>
                        <w:right w:val="none" w:sz="0" w:space="0" w:color="auto"/>
                      </w:divBdr>
                      <w:divsChild>
                        <w:div w:id="81089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669752">
      <w:bodyDiv w:val="1"/>
      <w:marLeft w:val="0"/>
      <w:marRight w:val="0"/>
      <w:marTop w:val="0"/>
      <w:marBottom w:val="0"/>
      <w:divBdr>
        <w:top w:val="none" w:sz="0" w:space="0" w:color="auto"/>
        <w:left w:val="none" w:sz="0" w:space="0" w:color="auto"/>
        <w:bottom w:val="none" w:sz="0" w:space="0" w:color="auto"/>
        <w:right w:val="none" w:sz="0" w:space="0" w:color="auto"/>
      </w:divBdr>
    </w:div>
    <w:div w:id="1711107846">
      <w:bodyDiv w:val="1"/>
      <w:marLeft w:val="0"/>
      <w:marRight w:val="0"/>
      <w:marTop w:val="0"/>
      <w:marBottom w:val="0"/>
      <w:divBdr>
        <w:top w:val="none" w:sz="0" w:space="0" w:color="auto"/>
        <w:left w:val="none" w:sz="0" w:space="0" w:color="auto"/>
        <w:bottom w:val="none" w:sz="0" w:space="0" w:color="auto"/>
        <w:right w:val="none" w:sz="0" w:space="0" w:color="auto"/>
      </w:divBdr>
    </w:div>
    <w:div w:id="1712880153">
      <w:bodyDiv w:val="1"/>
      <w:marLeft w:val="0"/>
      <w:marRight w:val="0"/>
      <w:marTop w:val="0"/>
      <w:marBottom w:val="0"/>
      <w:divBdr>
        <w:top w:val="none" w:sz="0" w:space="0" w:color="auto"/>
        <w:left w:val="none" w:sz="0" w:space="0" w:color="auto"/>
        <w:bottom w:val="none" w:sz="0" w:space="0" w:color="auto"/>
        <w:right w:val="none" w:sz="0" w:space="0" w:color="auto"/>
      </w:divBdr>
    </w:div>
    <w:div w:id="1762724712">
      <w:bodyDiv w:val="1"/>
      <w:marLeft w:val="0"/>
      <w:marRight w:val="0"/>
      <w:marTop w:val="0"/>
      <w:marBottom w:val="0"/>
      <w:divBdr>
        <w:top w:val="none" w:sz="0" w:space="0" w:color="auto"/>
        <w:left w:val="none" w:sz="0" w:space="0" w:color="auto"/>
        <w:bottom w:val="none" w:sz="0" w:space="0" w:color="auto"/>
        <w:right w:val="none" w:sz="0" w:space="0" w:color="auto"/>
      </w:divBdr>
    </w:div>
    <w:div w:id="1783576610">
      <w:bodyDiv w:val="1"/>
      <w:marLeft w:val="0"/>
      <w:marRight w:val="0"/>
      <w:marTop w:val="0"/>
      <w:marBottom w:val="0"/>
      <w:divBdr>
        <w:top w:val="none" w:sz="0" w:space="0" w:color="auto"/>
        <w:left w:val="none" w:sz="0" w:space="0" w:color="auto"/>
        <w:bottom w:val="none" w:sz="0" w:space="0" w:color="auto"/>
        <w:right w:val="none" w:sz="0" w:space="0" w:color="auto"/>
      </w:divBdr>
      <w:divsChild>
        <w:div w:id="734737991">
          <w:marLeft w:val="2"/>
          <w:marRight w:val="0"/>
          <w:marTop w:val="0"/>
          <w:marBottom w:val="0"/>
          <w:divBdr>
            <w:top w:val="none" w:sz="0" w:space="0" w:color="auto"/>
            <w:left w:val="none" w:sz="0" w:space="0" w:color="auto"/>
            <w:bottom w:val="none" w:sz="0" w:space="0" w:color="auto"/>
            <w:right w:val="none" w:sz="0" w:space="0" w:color="auto"/>
          </w:divBdr>
          <w:divsChild>
            <w:div w:id="1185436752">
              <w:marLeft w:val="0"/>
              <w:marRight w:val="0"/>
              <w:marTop w:val="0"/>
              <w:marBottom w:val="0"/>
              <w:divBdr>
                <w:top w:val="none" w:sz="0" w:space="0" w:color="auto"/>
                <w:left w:val="none" w:sz="0" w:space="0" w:color="auto"/>
                <w:bottom w:val="none" w:sz="0" w:space="0" w:color="auto"/>
                <w:right w:val="none" w:sz="0" w:space="0" w:color="auto"/>
              </w:divBdr>
              <w:divsChild>
                <w:div w:id="1482381036">
                  <w:marLeft w:val="0"/>
                  <w:marRight w:val="0"/>
                  <w:marTop w:val="360"/>
                  <w:marBottom w:val="0"/>
                  <w:divBdr>
                    <w:top w:val="none" w:sz="0" w:space="0" w:color="auto"/>
                    <w:left w:val="none" w:sz="0" w:space="0" w:color="auto"/>
                    <w:bottom w:val="none" w:sz="0" w:space="0" w:color="auto"/>
                    <w:right w:val="none" w:sz="0" w:space="0" w:color="auto"/>
                  </w:divBdr>
                  <w:divsChild>
                    <w:div w:id="1720278565">
                      <w:marLeft w:val="0"/>
                      <w:marRight w:val="0"/>
                      <w:marTop w:val="0"/>
                      <w:marBottom w:val="0"/>
                      <w:divBdr>
                        <w:top w:val="none" w:sz="0" w:space="0" w:color="auto"/>
                        <w:left w:val="none" w:sz="0" w:space="0" w:color="auto"/>
                        <w:bottom w:val="none" w:sz="0" w:space="0" w:color="auto"/>
                        <w:right w:val="none" w:sz="0" w:space="0" w:color="auto"/>
                      </w:divBdr>
                      <w:divsChild>
                        <w:div w:id="2071686011">
                          <w:marLeft w:val="124"/>
                          <w:marRight w:val="124"/>
                          <w:marTop w:val="124"/>
                          <w:marBottom w:val="124"/>
                          <w:divBdr>
                            <w:top w:val="none" w:sz="0" w:space="0" w:color="auto"/>
                            <w:left w:val="none" w:sz="0" w:space="0" w:color="auto"/>
                            <w:bottom w:val="none" w:sz="0" w:space="0" w:color="auto"/>
                            <w:right w:val="none" w:sz="0" w:space="0" w:color="auto"/>
                          </w:divBdr>
                          <w:divsChild>
                            <w:div w:id="1980183505">
                              <w:marLeft w:val="0"/>
                              <w:marRight w:val="0"/>
                              <w:marTop w:val="0"/>
                              <w:marBottom w:val="0"/>
                              <w:divBdr>
                                <w:top w:val="none" w:sz="0" w:space="0" w:color="auto"/>
                                <w:left w:val="none" w:sz="0" w:space="0" w:color="auto"/>
                                <w:bottom w:val="none" w:sz="0" w:space="0" w:color="auto"/>
                                <w:right w:val="none" w:sz="0" w:space="0" w:color="auto"/>
                              </w:divBdr>
                              <w:divsChild>
                                <w:div w:id="978342213">
                                  <w:marLeft w:val="120"/>
                                  <w:marRight w:val="120"/>
                                  <w:marTop w:val="240"/>
                                  <w:marBottom w:val="240"/>
                                  <w:divBdr>
                                    <w:top w:val="single" w:sz="4" w:space="3" w:color="C0C0C0"/>
                                    <w:left w:val="single" w:sz="4" w:space="3" w:color="C0C0C0"/>
                                    <w:bottom w:val="single" w:sz="4" w:space="3" w:color="C0C0C0"/>
                                    <w:right w:val="single" w:sz="4" w:space="3" w:color="C0C0C0"/>
                                  </w:divBdr>
                                </w:div>
                              </w:divsChild>
                            </w:div>
                          </w:divsChild>
                        </w:div>
                      </w:divsChild>
                    </w:div>
                  </w:divsChild>
                </w:div>
              </w:divsChild>
            </w:div>
          </w:divsChild>
        </w:div>
      </w:divsChild>
    </w:div>
    <w:div w:id="1826581107">
      <w:bodyDiv w:val="1"/>
      <w:marLeft w:val="0"/>
      <w:marRight w:val="0"/>
      <w:marTop w:val="0"/>
      <w:marBottom w:val="0"/>
      <w:divBdr>
        <w:top w:val="none" w:sz="0" w:space="0" w:color="auto"/>
        <w:left w:val="none" w:sz="0" w:space="0" w:color="auto"/>
        <w:bottom w:val="none" w:sz="0" w:space="0" w:color="auto"/>
        <w:right w:val="none" w:sz="0" w:space="0" w:color="auto"/>
      </w:divBdr>
    </w:div>
    <w:div w:id="1881553292">
      <w:bodyDiv w:val="1"/>
      <w:marLeft w:val="0"/>
      <w:marRight w:val="0"/>
      <w:marTop w:val="0"/>
      <w:marBottom w:val="0"/>
      <w:divBdr>
        <w:top w:val="none" w:sz="0" w:space="0" w:color="auto"/>
        <w:left w:val="none" w:sz="0" w:space="0" w:color="auto"/>
        <w:bottom w:val="none" w:sz="0" w:space="0" w:color="auto"/>
        <w:right w:val="none" w:sz="0" w:space="0" w:color="auto"/>
      </w:divBdr>
    </w:div>
    <w:div w:id="1995061605">
      <w:bodyDiv w:val="1"/>
      <w:marLeft w:val="0"/>
      <w:marRight w:val="0"/>
      <w:marTop w:val="0"/>
      <w:marBottom w:val="0"/>
      <w:divBdr>
        <w:top w:val="none" w:sz="0" w:space="0" w:color="auto"/>
        <w:left w:val="none" w:sz="0" w:space="0" w:color="auto"/>
        <w:bottom w:val="none" w:sz="0" w:space="0" w:color="auto"/>
        <w:right w:val="none" w:sz="0" w:space="0" w:color="auto"/>
      </w:divBdr>
    </w:div>
    <w:div w:id="2008438804">
      <w:bodyDiv w:val="1"/>
      <w:marLeft w:val="0"/>
      <w:marRight w:val="0"/>
      <w:marTop w:val="0"/>
      <w:marBottom w:val="0"/>
      <w:divBdr>
        <w:top w:val="none" w:sz="0" w:space="0" w:color="auto"/>
        <w:left w:val="none" w:sz="0" w:space="0" w:color="auto"/>
        <w:bottom w:val="none" w:sz="0" w:space="0" w:color="auto"/>
        <w:right w:val="none" w:sz="0" w:space="0" w:color="auto"/>
      </w:divBdr>
    </w:div>
    <w:div w:id="2125612042">
      <w:bodyDiv w:val="1"/>
      <w:marLeft w:val="0"/>
      <w:marRight w:val="0"/>
      <w:marTop w:val="0"/>
      <w:marBottom w:val="0"/>
      <w:divBdr>
        <w:top w:val="none" w:sz="0" w:space="0" w:color="auto"/>
        <w:left w:val="none" w:sz="0" w:space="0" w:color="auto"/>
        <w:bottom w:val="none" w:sz="0" w:space="0" w:color="auto"/>
        <w:right w:val="none" w:sz="0" w:space="0" w:color="auto"/>
      </w:divBdr>
    </w:div>
    <w:div w:id="214226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cid:image002.jpg@01CF7FDF.C14D0AC0"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cid:image001.jpg@01CF7FDF.C14D0AC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6.gi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livingwage.org.uk/" TargetMode="External"/><Relationship Id="rId3" Type="http://schemas.openxmlformats.org/officeDocument/2006/relationships/hyperlink" Target="http://www.nestoria.co.uk" TargetMode="External"/><Relationship Id="rId7" Type="http://schemas.openxmlformats.org/officeDocument/2006/relationships/hyperlink" Target="http://www.moneyadviceservice.org.uk" TargetMode="External"/><Relationship Id="rId12" Type="http://schemas.openxmlformats.org/officeDocument/2006/relationships/hyperlink" Target="https://www.youtube.com/watch?v=tkQli0hvWJA" TargetMode="External"/><Relationship Id="rId2" Type="http://schemas.openxmlformats.org/officeDocument/2006/relationships/hyperlink" Target="http://www.right-move.co.uk" TargetMode="External"/><Relationship Id="rId1" Type="http://schemas.openxmlformats.org/officeDocument/2006/relationships/hyperlink" Target="http://www.zoopla.co.uk" TargetMode="External"/><Relationship Id="rId6" Type="http://schemas.openxmlformats.org/officeDocument/2006/relationships/hyperlink" Target="http://www.nestoria.co.uk" TargetMode="External"/><Relationship Id="rId11" Type="http://schemas.openxmlformats.org/officeDocument/2006/relationships/hyperlink" Target="http://www.nestoria.co.uk" TargetMode="External"/><Relationship Id="rId5" Type="http://schemas.openxmlformats.org/officeDocument/2006/relationships/hyperlink" Target="http://www.right-move.co.uk" TargetMode="External"/><Relationship Id="rId10" Type="http://schemas.openxmlformats.org/officeDocument/2006/relationships/hyperlink" Target="http://www.right-move.co.uk" TargetMode="External"/><Relationship Id="rId4" Type="http://schemas.openxmlformats.org/officeDocument/2006/relationships/hyperlink" Target="http://www.zoopla.co.uk" TargetMode="External"/><Relationship Id="rId9" Type="http://schemas.openxmlformats.org/officeDocument/2006/relationships/hyperlink" Target="http://www.zoopla.co.u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855745731314098E-2"/>
          <c:y val="5.1311443672478967E-2"/>
          <c:w val="0.91179787972512827"/>
          <c:h val="0.65501040042737091"/>
        </c:manualLayout>
      </c:layout>
      <c:barChart>
        <c:barDir val="col"/>
        <c:grouping val="clustered"/>
        <c:varyColors val="0"/>
        <c:ser>
          <c:idx val="0"/>
          <c:order val="0"/>
          <c:tx>
            <c:strRef>
              <c:f>ParishProfile!$B$7</c:f>
              <c:strCache>
                <c:ptCount val="1"/>
                <c:pt idx="0">
                  <c:v>Fulbourn</c:v>
                </c:pt>
              </c:strCache>
            </c:strRef>
          </c:tx>
          <c:invertIfNegative val="0"/>
          <c:cat>
            <c:strRef>
              <c:f>ParishProfile!$A$8:$A$23</c:f>
              <c:strCache>
                <c:ptCount val="16"/>
                <c:pt idx="0">
                  <c:v>0 to 4</c:v>
                </c:pt>
                <c:pt idx="1">
                  <c:v>5 to 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c:v>
                </c:pt>
              </c:strCache>
            </c:strRef>
          </c:cat>
          <c:val>
            <c:numRef>
              <c:f>ParishProfile!$B$8:$B$23</c:f>
              <c:numCache>
                <c:formatCode>0%</c:formatCode>
                <c:ptCount val="16"/>
                <c:pt idx="0">
                  <c:v>5.7564733575861331E-2</c:v>
                </c:pt>
                <c:pt idx="1">
                  <c:v>5.242884656537556E-2</c:v>
                </c:pt>
                <c:pt idx="2">
                  <c:v>5.6066766531136313E-2</c:v>
                </c:pt>
                <c:pt idx="3">
                  <c:v>6.3770597046864969E-2</c:v>
                </c:pt>
                <c:pt idx="4">
                  <c:v>5.3070832441686283E-2</c:v>
                </c:pt>
                <c:pt idx="5">
                  <c:v>5.585277123903274E-2</c:v>
                </c:pt>
                <c:pt idx="6">
                  <c:v>6.5910549967900703E-2</c:v>
                </c:pt>
                <c:pt idx="7">
                  <c:v>6.1844639417932806E-2</c:v>
                </c:pt>
                <c:pt idx="8">
                  <c:v>7.6610314573079388E-2</c:v>
                </c:pt>
                <c:pt idx="9">
                  <c:v>7.2758399315215064E-2</c:v>
                </c:pt>
                <c:pt idx="10">
                  <c:v>5.7778728867964903E-2</c:v>
                </c:pt>
                <c:pt idx="11">
                  <c:v>5.9276695912689921E-2</c:v>
                </c:pt>
                <c:pt idx="12">
                  <c:v>6.5268564091589987E-2</c:v>
                </c:pt>
                <c:pt idx="13">
                  <c:v>5.585277123903274E-2</c:v>
                </c:pt>
                <c:pt idx="14">
                  <c:v>4.6864968970682645E-2</c:v>
                </c:pt>
                <c:pt idx="15">
                  <c:v>9.9079820243954633E-2</c:v>
                </c:pt>
              </c:numCache>
            </c:numRef>
          </c:val>
        </c:ser>
        <c:ser>
          <c:idx val="1"/>
          <c:order val="1"/>
          <c:tx>
            <c:strRef>
              <c:f>ParishProfile!$C$7</c:f>
              <c:strCache>
                <c:ptCount val="1"/>
                <c:pt idx="0">
                  <c:v>South Cambridgeshire</c:v>
                </c:pt>
              </c:strCache>
            </c:strRef>
          </c:tx>
          <c:invertIfNegative val="0"/>
          <c:cat>
            <c:strRef>
              <c:f>ParishProfile!$A$8:$A$23</c:f>
              <c:strCache>
                <c:ptCount val="16"/>
                <c:pt idx="0">
                  <c:v>0 to 4</c:v>
                </c:pt>
                <c:pt idx="1">
                  <c:v>5 to 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c:v>
                </c:pt>
              </c:strCache>
            </c:strRef>
          </c:cat>
          <c:val>
            <c:numRef>
              <c:f>ParishProfile!$C$8:$C$23</c:f>
              <c:numCache>
                <c:formatCode>0%</c:formatCode>
                <c:ptCount val="16"/>
                <c:pt idx="0">
                  <c:v>6.251890692749823E-2</c:v>
                </c:pt>
                <c:pt idx="1">
                  <c:v>6.0912238244092635E-2</c:v>
                </c:pt>
                <c:pt idx="2">
                  <c:v>6.12147490840644E-2</c:v>
                </c:pt>
                <c:pt idx="3">
                  <c:v>5.8713992806964474E-2</c:v>
                </c:pt>
                <c:pt idx="4">
                  <c:v>4.8052166313737356E-2</c:v>
                </c:pt>
                <c:pt idx="5">
                  <c:v>5.4337669322039595E-2</c:v>
                </c:pt>
                <c:pt idx="6">
                  <c:v>6.347349668918692E-2</c:v>
                </c:pt>
                <c:pt idx="7">
                  <c:v>7.2542099425229406E-2</c:v>
                </c:pt>
                <c:pt idx="8">
                  <c:v>7.8814157507310675E-2</c:v>
                </c:pt>
                <c:pt idx="9">
                  <c:v>7.929145238815502E-2</c:v>
                </c:pt>
                <c:pt idx="10">
                  <c:v>6.8354004907398069E-2</c:v>
                </c:pt>
                <c:pt idx="11">
                  <c:v>6.0132432523276526E-2</c:v>
                </c:pt>
                <c:pt idx="12">
                  <c:v>6.5584350105878791E-2</c:v>
                </c:pt>
                <c:pt idx="13">
                  <c:v>5.0519310275284862E-2</c:v>
                </c:pt>
                <c:pt idx="14">
                  <c:v>3.7807132533360224E-2</c:v>
                </c:pt>
                <c:pt idx="15">
                  <c:v>7.7731840946522801E-2</c:v>
                </c:pt>
              </c:numCache>
            </c:numRef>
          </c:val>
        </c:ser>
        <c:ser>
          <c:idx val="2"/>
          <c:order val="2"/>
          <c:tx>
            <c:strRef>
              <c:f>ParishProfile!$D$7</c:f>
              <c:strCache>
                <c:ptCount val="1"/>
                <c:pt idx="0">
                  <c:v>Cambridgeshire</c:v>
                </c:pt>
              </c:strCache>
            </c:strRef>
          </c:tx>
          <c:invertIfNegative val="0"/>
          <c:cat>
            <c:strRef>
              <c:f>ParishProfile!$A$8:$A$23</c:f>
              <c:strCache>
                <c:ptCount val="16"/>
                <c:pt idx="0">
                  <c:v>0 to 4</c:v>
                </c:pt>
                <c:pt idx="1">
                  <c:v>5 to 9</c:v>
                </c:pt>
                <c:pt idx="2">
                  <c:v>10 to 14</c:v>
                </c:pt>
                <c:pt idx="3">
                  <c:v>15 to 19</c:v>
                </c:pt>
                <c:pt idx="4">
                  <c:v>20 to 24</c:v>
                </c:pt>
                <c:pt idx="5">
                  <c:v>25 to 29</c:v>
                </c:pt>
                <c:pt idx="6">
                  <c:v>30 to 34</c:v>
                </c:pt>
                <c:pt idx="7">
                  <c:v>35 to 39</c:v>
                </c:pt>
                <c:pt idx="8">
                  <c:v>40 to 44</c:v>
                </c:pt>
                <c:pt idx="9">
                  <c:v>45 to 49</c:v>
                </c:pt>
                <c:pt idx="10">
                  <c:v>50 to 54</c:v>
                </c:pt>
                <c:pt idx="11">
                  <c:v>55 to 59</c:v>
                </c:pt>
                <c:pt idx="12">
                  <c:v>60 to 64</c:v>
                </c:pt>
                <c:pt idx="13">
                  <c:v>65 to 69</c:v>
                </c:pt>
                <c:pt idx="14">
                  <c:v>70 to 74</c:v>
                </c:pt>
                <c:pt idx="15">
                  <c:v>75+</c:v>
                </c:pt>
              </c:strCache>
            </c:strRef>
          </c:cat>
          <c:val>
            <c:numRef>
              <c:f>ParishProfile!$D$8:$D$23</c:f>
              <c:numCache>
                <c:formatCode>0%</c:formatCode>
                <c:ptCount val="16"/>
                <c:pt idx="0">
                  <c:v>5.9284299995170715E-2</c:v>
                </c:pt>
                <c:pt idx="1">
                  <c:v>5.4240916920204114E-2</c:v>
                </c:pt>
                <c:pt idx="2">
                  <c:v>5.6035801097857406E-2</c:v>
                </c:pt>
                <c:pt idx="3">
                  <c:v>6.3508314418634595E-2</c:v>
                </c:pt>
                <c:pt idx="4">
                  <c:v>7.1141803898842587E-2</c:v>
                </c:pt>
                <c:pt idx="5">
                  <c:v>6.7160863476119187E-2</c:v>
                </c:pt>
                <c:pt idx="6">
                  <c:v>6.7477986510197846E-2</c:v>
                </c:pt>
                <c:pt idx="7">
                  <c:v>6.8720722461003525E-2</c:v>
                </c:pt>
                <c:pt idx="8">
                  <c:v>7.4562547286746828E-2</c:v>
                </c:pt>
                <c:pt idx="9">
                  <c:v>7.3954057404098453E-2</c:v>
                </c:pt>
                <c:pt idx="10">
                  <c:v>6.3640314869367845E-2</c:v>
                </c:pt>
                <c:pt idx="11">
                  <c:v>5.7408927737802033E-2</c:v>
                </c:pt>
                <c:pt idx="12">
                  <c:v>6.151864908807006E-2</c:v>
                </c:pt>
                <c:pt idx="13">
                  <c:v>4.8267091643727562E-2</c:v>
                </c:pt>
                <c:pt idx="14">
                  <c:v>3.7275639477793339E-2</c:v>
                </c:pt>
                <c:pt idx="15">
                  <c:v>7.5802063714363904E-2</c:v>
                </c:pt>
              </c:numCache>
            </c:numRef>
          </c:val>
        </c:ser>
        <c:dLbls>
          <c:showLegendKey val="0"/>
          <c:showVal val="0"/>
          <c:showCatName val="0"/>
          <c:showSerName val="0"/>
          <c:showPercent val="0"/>
          <c:showBubbleSize val="0"/>
        </c:dLbls>
        <c:gapWidth val="150"/>
        <c:axId val="235051648"/>
        <c:axId val="235066112"/>
      </c:barChart>
      <c:catAx>
        <c:axId val="235051648"/>
        <c:scaling>
          <c:orientation val="minMax"/>
        </c:scaling>
        <c:delete val="0"/>
        <c:axPos val="b"/>
        <c:title>
          <c:tx>
            <c:rich>
              <a:bodyPr/>
              <a:lstStyle/>
              <a:p>
                <a:pPr>
                  <a:defRPr/>
                </a:pPr>
                <a:r>
                  <a:rPr lang="en-US"/>
                  <a:t>Age</a:t>
                </a:r>
              </a:p>
            </c:rich>
          </c:tx>
          <c:layout/>
          <c:overlay val="0"/>
        </c:title>
        <c:majorTickMark val="none"/>
        <c:minorTickMark val="none"/>
        <c:tickLblPos val="nextTo"/>
        <c:txPr>
          <a:bodyPr rot="0" vert="horz"/>
          <a:lstStyle/>
          <a:p>
            <a:pPr>
              <a:defRPr/>
            </a:pPr>
            <a:endParaRPr lang="en-US"/>
          </a:p>
        </c:txPr>
        <c:crossAx val="235066112"/>
        <c:crosses val="autoZero"/>
        <c:auto val="1"/>
        <c:lblAlgn val="ctr"/>
        <c:lblOffset val="100"/>
        <c:noMultiLvlLbl val="0"/>
      </c:catAx>
      <c:valAx>
        <c:axId val="235066112"/>
        <c:scaling>
          <c:orientation val="minMax"/>
        </c:scaling>
        <c:delete val="0"/>
        <c:axPos val="l"/>
        <c:majorGridlines>
          <c:spPr>
            <a:ln>
              <a:solidFill>
                <a:schemeClr val="bg1">
                  <a:lumMod val="75000"/>
                </a:schemeClr>
              </a:solidFill>
              <a:prstDash val="sysDash"/>
            </a:ln>
          </c:spPr>
        </c:majorGridlines>
        <c:title>
          <c:tx>
            <c:rich>
              <a:bodyPr/>
              <a:lstStyle/>
              <a:p>
                <a:pPr>
                  <a:defRPr/>
                </a:pPr>
                <a:r>
                  <a:rPr lang="en-US"/>
                  <a:t>Population</a:t>
                </a:r>
              </a:p>
            </c:rich>
          </c:tx>
          <c:layout>
            <c:manualLayout>
              <c:xMode val="edge"/>
              <c:yMode val="edge"/>
              <c:x val="2.0865936358894104E-3"/>
              <c:y val="0.2598680332056752"/>
            </c:manualLayout>
          </c:layout>
          <c:overlay val="0"/>
        </c:title>
        <c:numFmt formatCode="0%" sourceLinked="1"/>
        <c:majorTickMark val="out"/>
        <c:minorTickMark val="none"/>
        <c:tickLblPos val="nextTo"/>
        <c:crossAx val="235051648"/>
        <c:crosses val="autoZero"/>
        <c:crossBetween val="between"/>
      </c:valAx>
    </c:plotArea>
    <c:legend>
      <c:legendPos val="b"/>
      <c:layout/>
      <c:overlay val="0"/>
    </c:legend>
    <c:plotVisOnly val="1"/>
    <c:dispBlanksAs val="gap"/>
    <c:showDLblsOverMax val="0"/>
  </c:chart>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ParishProfile!$B$74</c:f>
              <c:strCache>
                <c:ptCount val="1"/>
                <c:pt idx="0">
                  <c:v>Fulbourn</c:v>
                </c:pt>
              </c:strCache>
            </c:strRef>
          </c:tx>
          <c:invertIfNegative val="0"/>
          <c:cat>
            <c:strRef>
              <c:f>ParishProfile!$A$75:$A$80</c:f>
              <c:strCache>
                <c:ptCount val="6"/>
                <c:pt idx="0">
                  <c:v>Owned outright</c:v>
                </c:pt>
                <c:pt idx="1">
                  <c:v>Owned with a mortgage/ loan</c:v>
                </c:pt>
                <c:pt idx="2">
                  <c:v>Shared ownership</c:v>
                </c:pt>
                <c:pt idx="3">
                  <c:v>Social rented</c:v>
                </c:pt>
                <c:pt idx="4">
                  <c:v>Private rented</c:v>
                </c:pt>
                <c:pt idx="5">
                  <c:v>Living rent free</c:v>
                </c:pt>
              </c:strCache>
            </c:strRef>
          </c:cat>
          <c:val>
            <c:numRef>
              <c:f>ParishProfile!$B$75:$B$80</c:f>
              <c:numCache>
                <c:formatCode>0%</c:formatCode>
                <c:ptCount val="6"/>
                <c:pt idx="0">
                  <c:v>0.39204244031830238</c:v>
                </c:pt>
                <c:pt idx="1">
                  <c:v>0.27851458885941643</c:v>
                </c:pt>
                <c:pt idx="2">
                  <c:v>2.3342175066312996E-2</c:v>
                </c:pt>
                <c:pt idx="3">
                  <c:v>0.14164456233421752</c:v>
                </c:pt>
                <c:pt idx="4">
                  <c:v>0.15172413793103448</c:v>
                </c:pt>
                <c:pt idx="5">
                  <c:v>1.273209549071618E-2</c:v>
                </c:pt>
              </c:numCache>
            </c:numRef>
          </c:val>
        </c:ser>
        <c:ser>
          <c:idx val="1"/>
          <c:order val="1"/>
          <c:tx>
            <c:strRef>
              <c:f>ParishProfile!$C$74</c:f>
              <c:strCache>
                <c:ptCount val="1"/>
                <c:pt idx="0">
                  <c:v>South Cambridgeshire</c:v>
                </c:pt>
              </c:strCache>
            </c:strRef>
          </c:tx>
          <c:invertIfNegative val="0"/>
          <c:cat>
            <c:strRef>
              <c:f>ParishProfile!$A$75:$A$80</c:f>
              <c:strCache>
                <c:ptCount val="6"/>
                <c:pt idx="0">
                  <c:v>Owned outright</c:v>
                </c:pt>
                <c:pt idx="1">
                  <c:v>Owned with a mortgage/ loan</c:v>
                </c:pt>
                <c:pt idx="2">
                  <c:v>Shared ownership</c:v>
                </c:pt>
                <c:pt idx="3">
                  <c:v>Social rented</c:v>
                </c:pt>
                <c:pt idx="4">
                  <c:v>Private rented</c:v>
                </c:pt>
                <c:pt idx="5">
                  <c:v>Living rent free</c:v>
                </c:pt>
              </c:strCache>
            </c:strRef>
          </c:cat>
          <c:val>
            <c:numRef>
              <c:f>ParishProfile!$C$75:$C$80</c:f>
              <c:numCache>
                <c:formatCode>0%</c:formatCode>
                <c:ptCount val="6"/>
                <c:pt idx="0">
                  <c:v>0.3462141427618412</c:v>
                </c:pt>
                <c:pt idx="1">
                  <c:v>0.35640426951300869</c:v>
                </c:pt>
                <c:pt idx="2">
                  <c:v>2.0980653769179455E-2</c:v>
                </c:pt>
                <c:pt idx="3">
                  <c:v>0.14252835223482321</c:v>
                </c:pt>
                <c:pt idx="4">
                  <c:v>0.11964643095396932</c:v>
                </c:pt>
                <c:pt idx="5">
                  <c:v>1.422615076717812E-2</c:v>
                </c:pt>
              </c:numCache>
            </c:numRef>
          </c:val>
        </c:ser>
        <c:ser>
          <c:idx val="2"/>
          <c:order val="2"/>
          <c:tx>
            <c:strRef>
              <c:f>ParishProfile!$D$74</c:f>
              <c:strCache>
                <c:ptCount val="1"/>
                <c:pt idx="0">
                  <c:v>Cambridgeshire</c:v>
                </c:pt>
              </c:strCache>
            </c:strRef>
          </c:tx>
          <c:invertIfNegative val="0"/>
          <c:cat>
            <c:strRef>
              <c:f>ParishProfile!$A$75:$A$80</c:f>
              <c:strCache>
                <c:ptCount val="6"/>
                <c:pt idx="0">
                  <c:v>Owned outright</c:v>
                </c:pt>
                <c:pt idx="1">
                  <c:v>Owned with a mortgage/ loan</c:v>
                </c:pt>
                <c:pt idx="2">
                  <c:v>Shared ownership</c:v>
                </c:pt>
                <c:pt idx="3">
                  <c:v>Social rented</c:v>
                </c:pt>
                <c:pt idx="4">
                  <c:v>Private rented</c:v>
                </c:pt>
                <c:pt idx="5">
                  <c:v>Living rent free</c:v>
                </c:pt>
              </c:strCache>
            </c:strRef>
          </c:cat>
          <c:val>
            <c:numRef>
              <c:f>ParishProfile!$D$75:$D$80</c:f>
              <c:numCache>
                <c:formatCode>0%</c:formatCode>
                <c:ptCount val="6"/>
                <c:pt idx="0">
                  <c:v>0.31923133564983425</c:v>
                </c:pt>
                <c:pt idx="1">
                  <c:v>0.34090375376630405</c:v>
                </c:pt>
                <c:pt idx="2">
                  <c:v>1.195266696120458E-2</c:v>
                </c:pt>
                <c:pt idx="3">
                  <c:v>0.15326320146791328</c:v>
                </c:pt>
                <c:pt idx="4">
                  <c:v>0.15968333194024861</c:v>
                </c:pt>
                <c:pt idx="5">
                  <c:v>1.4965710214495246E-2</c:v>
                </c:pt>
              </c:numCache>
            </c:numRef>
          </c:val>
        </c:ser>
        <c:dLbls>
          <c:showLegendKey val="0"/>
          <c:showVal val="0"/>
          <c:showCatName val="0"/>
          <c:showSerName val="0"/>
          <c:showPercent val="0"/>
          <c:showBubbleSize val="0"/>
        </c:dLbls>
        <c:gapWidth val="300"/>
        <c:axId val="78416512"/>
        <c:axId val="78418304"/>
      </c:barChart>
      <c:catAx>
        <c:axId val="78416512"/>
        <c:scaling>
          <c:orientation val="minMax"/>
        </c:scaling>
        <c:delete val="0"/>
        <c:axPos val="b"/>
        <c:majorTickMark val="none"/>
        <c:minorTickMark val="none"/>
        <c:tickLblPos val="nextTo"/>
        <c:crossAx val="78418304"/>
        <c:crosses val="autoZero"/>
        <c:auto val="1"/>
        <c:lblAlgn val="ctr"/>
        <c:lblOffset val="100"/>
        <c:noMultiLvlLbl val="0"/>
      </c:catAx>
      <c:valAx>
        <c:axId val="78418304"/>
        <c:scaling>
          <c:orientation val="minMax"/>
        </c:scaling>
        <c:delete val="0"/>
        <c:axPos val="l"/>
        <c:majorGridlines/>
        <c:minorGridlines>
          <c:spPr>
            <a:ln>
              <a:noFill/>
            </a:ln>
          </c:spPr>
        </c:minorGridlines>
        <c:title>
          <c:tx>
            <c:rich>
              <a:bodyPr/>
              <a:lstStyle/>
              <a:p>
                <a:pPr>
                  <a:defRPr/>
                </a:pPr>
                <a:r>
                  <a:rPr lang="en-US"/>
                  <a:t>Households</a:t>
                </a:r>
              </a:p>
            </c:rich>
          </c:tx>
          <c:layout/>
          <c:overlay val="0"/>
        </c:title>
        <c:numFmt formatCode="0%" sourceLinked="1"/>
        <c:majorTickMark val="out"/>
        <c:minorTickMark val="none"/>
        <c:tickLblPos val="nextTo"/>
        <c:crossAx val="7841651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899365286345572E-2"/>
          <c:y val="1.0824228366802987E-4"/>
          <c:w val="0.62794072615924024"/>
          <c:h val="0.82416244763165436"/>
        </c:manualLayout>
      </c:layout>
      <c:pie3DChart>
        <c:varyColors val="1"/>
        <c:ser>
          <c:idx val="0"/>
          <c:order val="0"/>
          <c:dLbls>
            <c:dLblPos val="outEnd"/>
            <c:showLegendKey val="0"/>
            <c:showVal val="0"/>
            <c:showCatName val="0"/>
            <c:showSerName val="0"/>
            <c:showPercent val="1"/>
            <c:showBubbleSize val="0"/>
            <c:showLeaderLines val="1"/>
          </c:dLbls>
          <c:cat>
            <c:strRef>
              <c:f>charts!$A$9:$A$11</c:f>
              <c:strCache>
                <c:ptCount val="3"/>
                <c:pt idx="0">
                  <c:v>In favour</c:v>
                </c:pt>
                <c:pt idx="1">
                  <c:v>Not in favour</c:v>
                </c:pt>
                <c:pt idx="2">
                  <c:v>Not stated</c:v>
                </c:pt>
              </c:strCache>
            </c:strRef>
          </c:cat>
          <c:val>
            <c:numRef>
              <c:f>charts!$B$9:$B$11</c:f>
              <c:numCache>
                <c:formatCode>0</c:formatCode>
                <c:ptCount val="3"/>
                <c:pt idx="0">
                  <c:v>74.563591022443887</c:v>
                </c:pt>
                <c:pt idx="1">
                  <c:v>22.194513715710723</c:v>
                </c:pt>
                <c:pt idx="2">
                  <c:v>3.2418952618453867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73557542595386"/>
          <c:y val="3.527895433031937E-2"/>
          <c:w val="0.19584580052493444"/>
          <c:h val="0.36716575402693929"/>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1"/>
          </c:dLbls>
          <c:cat>
            <c:strRef>
              <c:f>charts!$A$39:$A$41</c:f>
              <c:strCache>
                <c:ptCount val="3"/>
                <c:pt idx="0">
                  <c:v>Suitable</c:v>
                </c:pt>
                <c:pt idx="1">
                  <c:v>Not suitable</c:v>
                </c:pt>
                <c:pt idx="2">
                  <c:v>Not stated</c:v>
                </c:pt>
              </c:strCache>
            </c:strRef>
          </c:cat>
          <c:val>
            <c:numRef>
              <c:f>charts!$B$39:$B$41</c:f>
              <c:numCache>
                <c:formatCode>0</c:formatCode>
                <c:ptCount val="3"/>
                <c:pt idx="0">
                  <c:v>79.301745635910223</c:v>
                </c:pt>
                <c:pt idx="1">
                  <c:v>16.458852867830423</c:v>
                </c:pt>
                <c:pt idx="2">
                  <c:v>4.2394014962593518</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4572269157334221E-2"/>
          <c:y val="3.0589071102954234E-2"/>
          <c:w val="0.91542767442745632"/>
          <c:h val="0.51567102189149439"/>
        </c:manualLayout>
      </c:layout>
      <c:bar3DChart>
        <c:barDir val="col"/>
        <c:grouping val="clustered"/>
        <c:varyColors val="0"/>
        <c:ser>
          <c:idx val="0"/>
          <c:order val="0"/>
          <c:invertIfNegative val="0"/>
          <c:cat>
            <c:strRef>
              <c:f>charts!$A$17:$A$28</c:f>
              <c:strCache>
                <c:ptCount val="12"/>
                <c:pt idx="0">
                  <c:v>Too small</c:v>
                </c:pt>
                <c:pt idx="1">
                  <c:v>Too large</c:v>
                </c:pt>
                <c:pt idx="2">
                  <c:v>Needs repairing</c:v>
                </c:pt>
                <c:pt idx="3">
                  <c:v>Can't manage stairs</c:v>
                </c:pt>
                <c:pt idx="4">
                  <c:v>Need own home</c:v>
                </c:pt>
                <c:pt idx="5">
                  <c:v>Too expensive</c:v>
                </c:pt>
                <c:pt idx="6">
                  <c:v>Wrong place</c:v>
                </c:pt>
                <c:pt idx="7">
                  <c:v>Medical problem</c:v>
                </c:pt>
                <c:pt idx="8">
                  <c:v>Needs adapting to suit needs</c:v>
                </c:pt>
                <c:pt idx="9">
                  <c:v>Family circumstances are changing</c:v>
                </c:pt>
                <c:pt idx="10">
                  <c:v>No suitable homes locally</c:v>
                </c:pt>
                <c:pt idx="11">
                  <c:v>Other</c:v>
                </c:pt>
              </c:strCache>
            </c:strRef>
          </c:cat>
          <c:val>
            <c:numRef>
              <c:f>charts!$B$17:$B$28</c:f>
              <c:numCache>
                <c:formatCode>General</c:formatCode>
                <c:ptCount val="12"/>
                <c:pt idx="0">
                  <c:v>22</c:v>
                </c:pt>
                <c:pt idx="1">
                  <c:v>8</c:v>
                </c:pt>
                <c:pt idx="2">
                  <c:v>7</c:v>
                </c:pt>
                <c:pt idx="3">
                  <c:v>4</c:v>
                </c:pt>
                <c:pt idx="4">
                  <c:v>22</c:v>
                </c:pt>
                <c:pt idx="5">
                  <c:v>15</c:v>
                </c:pt>
                <c:pt idx="6">
                  <c:v>2</c:v>
                </c:pt>
                <c:pt idx="7">
                  <c:v>5</c:v>
                </c:pt>
                <c:pt idx="8">
                  <c:v>5</c:v>
                </c:pt>
                <c:pt idx="9">
                  <c:v>10</c:v>
                </c:pt>
                <c:pt idx="10">
                  <c:v>31</c:v>
                </c:pt>
                <c:pt idx="11">
                  <c:v>3</c:v>
                </c:pt>
              </c:numCache>
            </c:numRef>
          </c:val>
        </c:ser>
        <c:dLbls>
          <c:showLegendKey val="0"/>
          <c:showVal val="0"/>
          <c:showCatName val="0"/>
          <c:showSerName val="0"/>
          <c:showPercent val="0"/>
          <c:showBubbleSize val="0"/>
        </c:dLbls>
        <c:gapWidth val="150"/>
        <c:shape val="box"/>
        <c:axId val="229579392"/>
        <c:axId val="229585280"/>
        <c:axId val="0"/>
      </c:bar3DChart>
      <c:catAx>
        <c:axId val="229579392"/>
        <c:scaling>
          <c:orientation val="minMax"/>
        </c:scaling>
        <c:delete val="0"/>
        <c:axPos val="b"/>
        <c:majorTickMark val="out"/>
        <c:minorTickMark val="none"/>
        <c:tickLblPos val="nextTo"/>
        <c:crossAx val="229585280"/>
        <c:crosses val="autoZero"/>
        <c:auto val="1"/>
        <c:lblAlgn val="ctr"/>
        <c:lblOffset val="100"/>
        <c:noMultiLvlLbl val="0"/>
      </c:catAx>
      <c:valAx>
        <c:axId val="229585280"/>
        <c:scaling>
          <c:orientation val="minMax"/>
          <c:max val="35"/>
          <c:min val="0"/>
        </c:scaling>
        <c:delete val="0"/>
        <c:axPos val="l"/>
        <c:majorGridlines/>
        <c:numFmt formatCode="General" sourceLinked="1"/>
        <c:majorTickMark val="out"/>
        <c:minorTickMark val="none"/>
        <c:tickLblPos val="nextTo"/>
        <c:crossAx val="229579392"/>
        <c:crosses val="autoZero"/>
        <c:crossBetween val="between"/>
        <c:majorUnit val="5"/>
        <c:minorUnit val="5"/>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4B695-062F-4778-82B7-EDA8E720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BC3D4BD8</Template>
  <TotalTime>2580</TotalTime>
  <Pages>24</Pages>
  <Words>6947</Words>
  <Characters>35420</Characters>
  <Application>Microsoft Office Word</Application>
  <DocSecurity>0</DocSecurity>
  <Lines>295</Lines>
  <Paragraphs>84</Paragraphs>
  <ScaleCrop>false</ScaleCrop>
  <HeadingPairs>
    <vt:vector size="2" baseType="variant">
      <vt:variant>
        <vt:lpstr>Title</vt:lpstr>
      </vt:variant>
      <vt:variant>
        <vt:i4>1</vt:i4>
      </vt:variant>
    </vt:vector>
  </HeadingPairs>
  <TitlesOfParts>
    <vt:vector size="1" baseType="lpstr">
      <vt:lpstr>The</vt:lpstr>
    </vt:vector>
  </TitlesOfParts>
  <Company>Cambridgeshire ACRE</Company>
  <LinksUpToDate>false</LinksUpToDate>
  <CharactersWithSpaces>42283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creator>Alison Brown</dc:creator>
  <cp:lastModifiedBy>Mark Deas</cp:lastModifiedBy>
  <cp:revision>69</cp:revision>
  <cp:lastPrinted>2016-02-24T10:31:00Z</cp:lastPrinted>
  <dcterms:created xsi:type="dcterms:W3CDTF">2015-03-05T08:36:00Z</dcterms:created>
  <dcterms:modified xsi:type="dcterms:W3CDTF">2016-02-24T11:49:00Z</dcterms:modified>
</cp:coreProperties>
</file>