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61C2" w14:textId="77777777" w:rsidR="005160F0" w:rsidRPr="005160F0" w:rsidRDefault="005160F0" w:rsidP="00F754FC">
      <w:pPr>
        <w:pStyle w:val="Heading1"/>
      </w:pPr>
      <w:r w:rsidRPr="005160F0">
        <w:t>Examination of the Foxton Neighbourhood Plan</w:t>
      </w:r>
    </w:p>
    <w:p w14:paraId="502D0FB0" w14:textId="77777777" w:rsidR="005160F0" w:rsidRPr="005160F0" w:rsidRDefault="005160F0" w:rsidP="007F73A3">
      <w:pPr>
        <w:pStyle w:val="NoSpacing"/>
        <w:rPr>
          <w:rFonts w:ascii="Arial" w:hAnsi="Arial" w:cs="Arial"/>
          <w:b/>
          <w:bCs/>
          <w:color w:val="0070C0"/>
          <w:sz w:val="28"/>
          <w:szCs w:val="28"/>
        </w:rPr>
      </w:pPr>
    </w:p>
    <w:p w14:paraId="6BBFC653" w14:textId="77777777" w:rsidR="007F73A3" w:rsidRPr="005160F0" w:rsidRDefault="007F73A3" w:rsidP="00F754FC">
      <w:pPr>
        <w:pStyle w:val="Heading2"/>
      </w:pPr>
      <w:r w:rsidRPr="005160F0">
        <w:t>Questions for Foxton Parish Council</w:t>
      </w:r>
      <w:r w:rsidR="00987052" w:rsidRPr="005160F0">
        <w:t xml:space="preserve"> (FPC)</w:t>
      </w:r>
    </w:p>
    <w:p w14:paraId="372853DE" w14:textId="77777777" w:rsidR="007F73A3" w:rsidRPr="00C71A74" w:rsidRDefault="007F73A3" w:rsidP="007F73A3">
      <w:pPr>
        <w:pStyle w:val="NoSpacing"/>
        <w:ind w:left="720"/>
        <w:rPr>
          <w:rFonts w:ascii="Arial" w:hAnsi="Arial" w:cs="Arial"/>
          <w:sz w:val="24"/>
          <w:szCs w:val="24"/>
        </w:rPr>
      </w:pPr>
    </w:p>
    <w:p w14:paraId="21262CEA" w14:textId="77777777" w:rsidR="007F73A3" w:rsidRDefault="00987052" w:rsidP="00987052">
      <w:pPr>
        <w:pStyle w:val="NoSpacing"/>
        <w:rPr>
          <w:rFonts w:ascii="Arial" w:hAnsi="Arial" w:cs="Arial"/>
          <w:sz w:val="24"/>
          <w:szCs w:val="24"/>
        </w:rPr>
      </w:pPr>
      <w:r>
        <w:rPr>
          <w:rFonts w:ascii="Arial" w:hAnsi="Arial" w:cs="Arial"/>
          <w:sz w:val="24"/>
          <w:szCs w:val="24"/>
        </w:rPr>
        <w:t>1.</w:t>
      </w:r>
      <w:r w:rsidR="007F73A3" w:rsidRPr="00C71A74">
        <w:rPr>
          <w:rFonts w:ascii="Arial" w:hAnsi="Arial" w:cs="Arial"/>
          <w:sz w:val="24"/>
          <w:szCs w:val="24"/>
        </w:rPr>
        <w:t>Given the passage of time, have there been any material events since the Plan was drafted that might affect the policies and which would need to be recognised in any made Plan?</w:t>
      </w:r>
    </w:p>
    <w:p w14:paraId="5095C880" w14:textId="77777777" w:rsidR="005160F0" w:rsidRPr="00C71A74" w:rsidRDefault="005160F0" w:rsidP="00987052">
      <w:pPr>
        <w:pStyle w:val="NoSpacing"/>
        <w:rPr>
          <w:rFonts w:ascii="Arial" w:hAnsi="Arial" w:cs="Arial"/>
          <w:sz w:val="24"/>
          <w:szCs w:val="24"/>
        </w:rPr>
      </w:pPr>
    </w:p>
    <w:p w14:paraId="1D39B8E2" w14:textId="77777777" w:rsidR="00627125" w:rsidRPr="005160F0" w:rsidRDefault="00987052" w:rsidP="00987052">
      <w:pPr>
        <w:rPr>
          <w:rFonts w:ascii="Arial" w:hAnsi="Arial" w:cs="Arial"/>
          <w:sz w:val="24"/>
          <w:szCs w:val="24"/>
        </w:rPr>
      </w:pPr>
      <w:r w:rsidRPr="005160F0">
        <w:rPr>
          <w:rFonts w:ascii="Arial" w:hAnsi="Arial" w:cs="Arial"/>
          <w:sz w:val="24"/>
          <w:szCs w:val="24"/>
        </w:rPr>
        <w:t>Yes, the proposed travel hub, preferred East West Rail alignment</w:t>
      </w:r>
      <w:r w:rsidR="00627125" w:rsidRPr="005160F0">
        <w:rPr>
          <w:rFonts w:ascii="Arial" w:hAnsi="Arial" w:cs="Arial"/>
          <w:sz w:val="24"/>
          <w:szCs w:val="24"/>
        </w:rPr>
        <w:t>,</w:t>
      </w:r>
      <w:r w:rsidR="00F2692C" w:rsidRPr="005160F0">
        <w:rPr>
          <w:rFonts w:ascii="Arial" w:hAnsi="Arial" w:cs="Arial"/>
          <w:sz w:val="24"/>
          <w:szCs w:val="24"/>
        </w:rPr>
        <w:t xml:space="preserve"> the adoption of the Greater Cambridge Sustainable Design and Construction SPD</w:t>
      </w:r>
      <w:r w:rsidR="006D4C8B" w:rsidRPr="005160F0">
        <w:rPr>
          <w:rFonts w:ascii="Arial" w:hAnsi="Arial" w:cs="Arial"/>
          <w:sz w:val="24"/>
          <w:szCs w:val="24"/>
        </w:rPr>
        <w:t xml:space="preserve"> in January 2020</w:t>
      </w:r>
      <w:r w:rsidR="00627125" w:rsidRPr="005160F0">
        <w:rPr>
          <w:rFonts w:ascii="Arial" w:hAnsi="Arial" w:cs="Arial"/>
          <w:sz w:val="24"/>
          <w:szCs w:val="24"/>
        </w:rPr>
        <w:t>, and the biodiversity enhancement area in FOX/14.</w:t>
      </w:r>
    </w:p>
    <w:p w14:paraId="4A767C89" w14:textId="77777777" w:rsidR="00987052" w:rsidRPr="005160F0" w:rsidRDefault="00987052" w:rsidP="00987052">
      <w:pPr>
        <w:rPr>
          <w:rFonts w:ascii="Times New Roman" w:eastAsia="Times New Roman" w:hAnsi="Times New Roman" w:cs="Times New Roman"/>
          <w:sz w:val="24"/>
          <w:szCs w:val="24"/>
          <w:lang w:eastAsia="en-GB"/>
        </w:rPr>
      </w:pPr>
      <w:r w:rsidRPr="005160F0">
        <w:rPr>
          <w:rFonts w:ascii="Arial" w:hAnsi="Arial" w:cs="Arial"/>
          <w:sz w:val="24"/>
          <w:szCs w:val="24"/>
        </w:rPr>
        <w:t xml:space="preserve"> The c</w:t>
      </w:r>
      <w:r w:rsidR="00F2692C" w:rsidRPr="005160F0">
        <w:rPr>
          <w:rFonts w:ascii="Arial" w:hAnsi="Arial" w:cs="Arial"/>
          <w:sz w:val="24"/>
          <w:szCs w:val="24"/>
        </w:rPr>
        <w:t xml:space="preserve">urrent timetable for the travel hub is that </w:t>
      </w:r>
      <w:r w:rsidRPr="005160F0">
        <w:rPr>
          <w:rFonts w:ascii="Arial" w:hAnsi="Arial" w:cs="Arial"/>
          <w:sz w:val="24"/>
          <w:szCs w:val="24"/>
        </w:rPr>
        <w:t>the Greater Cambridge Partnership</w:t>
      </w:r>
      <w:r w:rsidR="00F2692C" w:rsidRPr="005160F0">
        <w:rPr>
          <w:rFonts w:ascii="Arial" w:hAnsi="Arial" w:cs="Arial"/>
          <w:sz w:val="24"/>
          <w:szCs w:val="24"/>
        </w:rPr>
        <w:t xml:space="preserve"> </w:t>
      </w:r>
      <w:r w:rsidRPr="005160F0">
        <w:rPr>
          <w:rFonts w:ascii="Arial" w:hAnsi="Arial" w:cs="Arial"/>
          <w:sz w:val="24"/>
          <w:szCs w:val="24"/>
        </w:rPr>
        <w:t xml:space="preserve">(GCP) </w:t>
      </w:r>
      <w:r w:rsidR="00F2692C" w:rsidRPr="005160F0">
        <w:rPr>
          <w:rFonts w:ascii="Arial" w:hAnsi="Arial" w:cs="Arial"/>
          <w:sz w:val="24"/>
          <w:szCs w:val="24"/>
        </w:rPr>
        <w:t xml:space="preserve">will consult on their designs after </w:t>
      </w:r>
      <w:r w:rsidRPr="005160F0">
        <w:rPr>
          <w:rFonts w:ascii="Arial" w:hAnsi="Arial" w:cs="Arial"/>
          <w:sz w:val="24"/>
          <w:szCs w:val="24"/>
        </w:rPr>
        <w:t xml:space="preserve">the </w:t>
      </w:r>
      <w:r w:rsidR="00F2692C" w:rsidRPr="005160F0">
        <w:rPr>
          <w:rFonts w:ascii="Arial" w:hAnsi="Arial" w:cs="Arial"/>
          <w:sz w:val="24"/>
          <w:szCs w:val="24"/>
        </w:rPr>
        <w:t xml:space="preserve">May </w:t>
      </w:r>
      <w:r w:rsidRPr="005160F0">
        <w:rPr>
          <w:rFonts w:ascii="Arial" w:hAnsi="Arial" w:cs="Arial"/>
          <w:sz w:val="24"/>
          <w:szCs w:val="24"/>
        </w:rPr>
        <w:t xml:space="preserve">2021 </w:t>
      </w:r>
      <w:r w:rsidR="00F2692C" w:rsidRPr="005160F0">
        <w:rPr>
          <w:rFonts w:ascii="Arial" w:hAnsi="Arial" w:cs="Arial"/>
          <w:sz w:val="24"/>
          <w:szCs w:val="24"/>
        </w:rPr>
        <w:t>elections, with a view to submitting a planning application in the autumn. FPC is working with GCP to influence the design in order to maximise the benefits for Foxton.</w:t>
      </w:r>
      <w:r w:rsidRPr="005160F0">
        <w:rPr>
          <w:rFonts w:ascii="Arial" w:hAnsi="Arial" w:cs="Arial"/>
          <w:sz w:val="24"/>
          <w:szCs w:val="24"/>
        </w:rPr>
        <w:t xml:space="preserve"> The East West Rail has given Route E as their</w:t>
      </w:r>
      <w:r w:rsidR="00F2692C" w:rsidRPr="005160F0">
        <w:rPr>
          <w:rFonts w:ascii="Arial" w:hAnsi="Arial" w:cs="Arial"/>
          <w:sz w:val="24"/>
          <w:szCs w:val="24"/>
        </w:rPr>
        <w:t xml:space="preserve"> preferred </w:t>
      </w:r>
      <w:r w:rsidRPr="005160F0">
        <w:rPr>
          <w:rFonts w:ascii="Arial" w:hAnsi="Arial" w:cs="Arial"/>
          <w:sz w:val="24"/>
          <w:szCs w:val="24"/>
        </w:rPr>
        <w:t>alignment</w:t>
      </w:r>
      <w:r w:rsidR="00F2692C" w:rsidRPr="005160F0">
        <w:rPr>
          <w:rFonts w:ascii="Arial" w:hAnsi="Arial" w:cs="Arial"/>
          <w:sz w:val="24"/>
          <w:szCs w:val="24"/>
        </w:rPr>
        <w:t>, which may come cl</w:t>
      </w:r>
      <w:r w:rsidRPr="005160F0">
        <w:rPr>
          <w:rFonts w:ascii="Arial" w:hAnsi="Arial" w:cs="Arial"/>
          <w:sz w:val="24"/>
          <w:szCs w:val="24"/>
        </w:rPr>
        <w:t xml:space="preserve">ose to the northern boundary of </w:t>
      </w:r>
      <w:r w:rsidR="00F2692C" w:rsidRPr="005160F0">
        <w:rPr>
          <w:rFonts w:ascii="Arial" w:hAnsi="Arial" w:cs="Arial"/>
          <w:sz w:val="24"/>
          <w:szCs w:val="24"/>
        </w:rPr>
        <w:t>Foxton parish.</w:t>
      </w:r>
      <w:r w:rsidRPr="005160F0">
        <w:rPr>
          <w:rFonts w:ascii="Arial" w:hAnsi="Arial" w:cs="Arial"/>
          <w:sz w:val="24"/>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987052" w:rsidRPr="005160F0" w14:paraId="04602ECB" w14:textId="77777777" w:rsidTr="00987052">
        <w:trPr>
          <w:tblCellSpacing w:w="15" w:type="dxa"/>
        </w:trPr>
        <w:tc>
          <w:tcPr>
            <w:tcW w:w="0" w:type="auto"/>
            <w:vAlign w:val="center"/>
            <w:hideMark/>
          </w:tcPr>
          <w:p w14:paraId="3E9463B8" w14:textId="77777777" w:rsidR="00987052" w:rsidRPr="005160F0" w:rsidRDefault="00987052" w:rsidP="00987052">
            <w:pPr>
              <w:spacing w:after="0" w:line="240" w:lineRule="auto"/>
              <w:rPr>
                <w:rFonts w:ascii="Times New Roman" w:eastAsia="Times New Roman" w:hAnsi="Times New Roman" w:cs="Times New Roman"/>
                <w:sz w:val="24"/>
                <w:szCs w:val="24"/>
                <w:lang w:eastAsia="en-GB"/>
              </w:rPr>
            </w:pPr>
          </w:p>
        </w:tc>
        <w:tc>
          <w:tcPr>
            <w:tcW w:w="0" w:type="auto"/>
            <w:vMerge w:val="restart"/>
            <w:vAlign w:val="center"/>
            <w:hideMark/>
          </w:tcPr>
          <w:p w14:paraId="5DC25C6A" w14:textId="77777777" w:rsidR="00987052" w:rsidRPr="005160F0" w:rsidRDefault="00987052" w:rsidP="00987052">
            <w:pPr>
              <w:spacing w:after="0" w:line="240" w:lineRule="auto"/>
              <w:rPr>
                <w:rFonts w:ascii="Times New Roman" w:eastAsia="Times New Roman" w:hAnsi="Times New Roman" w:cs="Times New Roman"/>
                <w:sz w:val="24"/>
                <w:szCs w:val="24"/>
                <w:lang w:eastAsia="en-GB"/>
              </w:rPr>
            </w:pPr>
          </w:p>
        </w:tc>
      </w:tr>
      <w:tr w:rsidR="00987052" w:rsidRPr="005160F0" w14:paraId="14917EDB" w14:textId="77777777" w:rsidTr="00987052">
        <w:trPr>
          <w:tblCellSpacing w:w="15" w:type="dxa"/>
        </w:trPr>
        <w:tc>
          <w:tcPr>
            <w:tcW w:w="0" w:type="auto"/>
            <w:vAlign w:val="center"/>
            <w:hideMark/>
          </w:tcPr>
          <w:p w14:paraId="78EFE4E1" w14:textId="77777777" w:rsidR="00987052" w:rsidRPr="005160F0" w:rsidRDefault="00987052" w:rsidP="00987052">
            <w:pPr>
              <w:spacing w:after="0" w:line="240" w:lineRule="auto"/>
              <w:rPr>
                <w:rFonts w:ascii="Times New Roman" w:eastAsia="Times New Roman" w:hAnsi="Times New Roman" w:cs="Times New Roman"/>
                <w:sz w:val="24"/>
                <w:szCs w:val="24"/>
                <w:lang w:eastAsia="en-GB"/>
              </w:rPr>
            </w:pPr>
          </w:p>
        </w:tc>
        <w:tc>
          <w:tcPr>
            <w:tcW w:w="0" w:type="auto"/>
            <w:vMerge/>
            <w:vAlign w:val="center"/>
            <w:hideMark/>
          </w:tcPr>
          <w:p w14:paraId="262C825A" w14:textId="77777777" w:rsidR="00987052" w:rsidRPr="005160F0" w:rsidRDefault="00987052" w:rsidP="00987052">
            <w:pPr>
              <w:spacing w:after="0" w:line="240" w:lineRule="auto"/>
              <w:rPr>
                <w:rFonts w:ascii="Times New Roman" w:eastAsia="Times New Roman" w:hAnsi="Times New Roman" w:cs="Times New Roman"/>
                <w:sz w:val="24"/>
                <w:szCs w:val="24"/>
                <w:lang w:eastAsia="en-GB"/>
              </w:rPr>
            </w:pPr>
          </w:p>
        </w:tc>
      </w:tr>
    </w:tbl>
    <w:p w14:paraId="2CBC47F7" w14:textId="77777777" w:rsidR="00987052" w:rsidRPr="005160F0" w:rsidRDefault="00987052" w:rsidP="00987052">
      <w:pPr>
        <w:spacing w:after="0" w:line="240" w:lineRule="auto"/>
        <w:rPr>
          <w:rFonts w:ascii="Times New Roman" w:eastAsia="Times New Roman" w:hAnsi="Times New Roman" w:cs="Times New Roman"/>
          <w:vanish/>
          <w:sz w:val="24"/>
          <w:szCs w:val="24"/>
          <w:lang w:eastAsia="en-GB"/>
        </w:rPr>
      </w:pPr>
    </w:p>
    <w:tbl>
      <w:tblPr>
        <w:tblW w:w="0" w:type="auto"/>
        <w:tblCellSpacing w:w="15" w:type="dxa"/>
        <w:tblCellMar>
          <w:left w:w="0" w:type="dxa"/>
          <w:right w:w="0" w:type="dxa"/>
        </w:tblCellMar>
        <w:tblLook w:val="04A0" w:firstRow="1" w:lastRow="0" w:firstColumn="1" w:lastColumn="0" w:noHBand="0" w:noVBand="1"/>
      </w:tblPr>
      <w:tblGrid>
        <w:gridCol w:w="9026"/>
      </w:tblGrid>
      <w:tr w:rsidR="00987052" w:rsidRPr="005160F0" w14:paraId="13D3BA81" w14:textId="77777777" w:rsidTr="00987052">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26"/>
            </w:tblGrid>
            <w:tr w:rsidR="00987052" w:rsidRPr="005160F0" w14:paraId="161BB1FF" w14:textId="77777777" w:rsidTr="00987052">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987052" w:rsidRPr="005160F0" w14:paraId="7881266B" w14:textId="77777777">
                    <w:trPr>
                      <w:tblCellSpacing w:w="15" w:type="dxa"/>
                    </w:trPr>
                    <w:tc>
                      <w:tcPr>
                        <w:tcW w:w="0" w:type="auto"/>
                        <w:vAlign w:val="center"/>
                        <w:hideMark/>
                      </w:tcPr>
                      <w:p w14:paraId="4E218F3E" w14:textId="77777777" w:rsidR="00987052" w:rsidRPr="005160F0" w:rsidRDefault="00987052" w:rsidP="00987052">
                        <w:pPr>
                          <w:spacing w:after="0" w:line="240" w:lineRule="auto"/>
                          <w:rPr>
                            <w:rFonts w:ascii="Times New Roman" w:eastAsia="Times New Roman" w:hAnsi="Times New Roman" w:cs="Times New Roman"/>
                            <w:sz w:val="24"/>
                            <w:szCs w:val="24"/>
                            <w:lang w:eastAsia="en-GB"/>
                          </w:rPr>
                        </w:pPr>
                      </w:p>
                    </w:tc>
                  </w:tr>
                </w:tbl>
                <w:p w14:paraId="0DABE277" w14:textId="77777777" w:rsidR="00987052" w:rsidRPr="005160F0" w:rsidRDefault="00987052" w:rsidP="00987052">
                  <w:pPr>
                    <w:spacing w:after="0" w:line="240" w:lineRule="auto"/>
                    <w:rPr>
                      <w:rFonts w:ascii="Times New Roman" w:eastAsia="Times New Roman" w:hAnsi="Times New Roman" w:cs="Times New Roman"/>
                      <w:sz w:val="24"/>
                      <w:szCs w:val="24"/>
                      <w:lang w:eastAsia="en-GB"/>
                    </w:rPr>
                  </w:pPr>
                </w:p>
              </w:tc>
            </w:tr>
          </w:tbl>
          <w:p w14:paraId="3F88310B" w14:textId="77777777" w:rsidR="00987052" w:rsidRPr="005160F0" w:rsidRDefault="007016D6" w:rsidP="00987052">
            <w:pPr>
              <w:spacing w:after="0" w:line="240" w:lineRule="auto"/>
              <w:rPr>
                <w:rFonts w:ascii="Times New Roman" w:eastAsia="Times New Roman" w:hAnsi="Times New Roman" w:cs="Times New Roman"/>
                <w:sz w:val="24"/>
                <w:szCs w:val="24"/>
                <w:lang w:eastAsia="en-GB"/>
              </w:rPr>
            </w:pPr>
            <w:hyperlink r:id="rId10" w:tgtFrame="_blank" w:history="1">
              <w:r w:rsidR="00987052" w:rsidRPr="005160F0">
                <w:rPr>
                  <w:rFonts w:ascii="Times New Roman" w:eastAsia="Times New Roman" w:hAnsi="Times New Roman" w:cs="Times New Roman"/>
                  <w:sz w:val="24"/>
                  <w:szCs w:val="24"/>
                  <w:u w:val="single"/>
                  <w:lang w:eastAsia="en-GB"/>
                </w:rPr>
                <w:t>https://eastwestrail-production.s3.eu-west-2.amazonaws.com/public/ListsBlockMedia/af057165a3/Maps.pdf</w:t>
              </w:r>
            </w:hyperlink>
          </w:p>
          <w:p w14:paraId="66CE4FAE" w14:textId="77777777" w:rsidR="00987052" w:rsidRPr="005160F0" w:rsidRDefault="00987052" w:rsidP="00987052">
            <w:pPr>
              <w:spacing w:after="0" w:line="240" w:lineRule="auto"/>
              <w:rPr>
                <w:rFonts w:ascii="Times New Roman" w:eastAsia="Times New Roman" w:hAnsi="Times New Roman" w:cs="Times New Roman"/>
                <w:sz w:val="24"/>
                <w:szCs w:val="24"/>
                <w:lang w:eastAsia="en-GB"/>
              </w:rPr>
            </w:pPr>
          </w:p>
        </w:tc>
      </w:tr>
    </w:tbl>
    <w:p w14:paraId="3CA696BE" w14:textId="77777777" w:rsidR="00F2692C" w:rsidRPr="00C71A74" w:rsidRDefault="00F2692C" w:rsidP="00987052">
      <w:pPr>
        <w:pStyle w:val="NoSpacing"/>
        <w:rPr>
          <w:rFonts w:ascii="Arial" w:hAnsi="Arial" w:cs="Arial"/>
          <w:color w:val="FF0000"/>
          <w:sz w:val="24"/>
          <w:szCs w:val="24"/>
        </w:rPr>
      </w:pPr>
    </w:p>
    <w:p w14:paraId="5DF1D37C" w14:textId="77777777" w:rsidR="00F2692C" w:rsidRPr="00C71A74" w:rsidRDefault="00F2692C" w:rsidP="007F73A3">
      <w:pPr>
        <w:pStyle w:val="NoSpacing"/>
        <w:ind w:left="720"/>
        <w:rPr>
          <w:rFonts w:ascii="Arial" w:hAnsi="Arial" w:cs="Arial"/>
          <w:color w:val="FF0000"/>
          <w:sz w:val="24"/>
          <w:szCs w:val="24"/>
        </w:rPr>
      </w:pPr>
    </w:p>
    <w:p w14:paraId="214B1B6F" w14:textId="77777777" w:rsidR="007F73A3" w:rsidRDefault="00987052" w:rsidP="00987052">
      <w:pPr>
        <w:pStyle w:val="NoSpacing"/>
        <w:rPr>
          <w:rFonts w:ascii="Arial" w:hAnsi="Arial" w:cs="Arial"/>
          <w:sz w:val="24"/>
          <w:szCs w:val="24"/>
        </w:rPr>
      </w:pPr>
      <w:r w:rsidRPr="005160F0">
        <w:rPr>
          <w:rFonts w:ascii="Arial" w:hAnsi="Arial" w:cs="Arial"/>
          <w:sz w:val="24"/>
          <w:szCs w:val="24"/>
        </w:rPr>
        <w:t>2.</w:t>
      </w:r>
      <w:r w:rsidR="007F73A3" w:rsidRPr="005160F0">
        <w:rPr>
          <w:rFonts w:ascii="Arial" w:hAnsi="Arial" w:cs="Arial"/>
          <w:b/>
          <w:sz w:val="24"/>
          <w:szCs w:val="24"/>
        </w:rPr>
        <w:t>Policy FOX/2</w:t>
      </w:r>
      <w:r w:rsidR="007F73A3" w:rsidRPr="005160F0">
        <w:rPr>
          <w:rFonts w:ascii="Arial" w:hAnsi="Arial" w:cs="Arial"/>
          <w:sz w:val="24"/>
          <w:szCs w:val="24"/>
        </w:rPr>
        <w:t xml:space="preserve"> – “development is done with engagement and permissions of relevant organisations”:  Is there adequate clarity over what would be required of developers?  What engagement and permissions would be required and from whom?</w:t>
      </w:r>
    </w:p>
    <w:p w14:paraId="59682D91" w14:textId="77777777" w:rsidR="005160F0" w:rsidRPr="005160F0" w:rsidRDefault="005160F0" w:rsidP="00987052">
      <w:pPr>
        <w:pStyle w:val="NoSpacing"/>
        <w:rPr>
          <w:rFonts w:ascii="Arial" w:hAnsi="Arial" w:cs="Arial"/>
          <w:sz w:val="24"/>
          <w:szCs w:val="24"/>
        </w:rPr>
      </w:pPr>
    </w:p>
    <w:p w14:paraId="0CA8EF04" w14:textId="77777777" w:rsidR="00F2692C" w:rsidRPr="005160F0" w:rsidRDefault="00F2692C" w:rsidP="006D4C8B">
      <w:pPr>
        <w:pStyle w:val="NoSpacing"/>
        <w:rPr>
          <w:rFonts w:ascii="Arial" w:hAnsi="Arial" w:cs="Arial"/>
          <w:sz w:val="24"/>
          <w:szCs w:val="24"/>
        </w:rPr>
      </w:pPr>
      <w:r w:rsidRPr="005160F0">
        <w:rPr>
          <w:rFonts w:ascii="Arial" w:hAnsi="Arial" w:cs="Arial"/>
          <w:sz w:val="24"/>
          <w:szCs w:val="24"/>
        </w:rPr>
        <w:t xml:space="preserve">The engagement and permissions would be handled by </w:t>
      </w:r>
      <w:r w:rsidR="006D4C8B" w:rsidRPr="005160F0">
        <w:rPr>
          <w:rFonts w:ascii="Arial" w:hAnsi="Arial" w:cs="Arial"/>
          <w:sz w:val="24"/>
          <w:szCs w:val="24"/>
        </w:rPr>
        <w:t>Greater Cambridge Planning (South Cambs District Council and Cambridge City Planning joint service)</w:t>
      </w:r>
      <w:r w:rsidRPr="005160F0">
        <w:rPr>
          <w:rFonts w:ascii="Arial" w:hAnsi="Arial" w:cs="Arial"/>
          <w:sz w:val="24"/>
          <w:szCs w:val="24"/>
        </w:rPr>
        <w:t xml:space="preserve"> as part of the normal consultations when assessing a planning application</w:t>
      </w:r>
    </w:p>
    <w:p w14:paraId="47E6300A" w14:textId="77777777" w:rsidR="007F73A3" w:rsidRPr="005160F0" w:rsidRDefault="007F73A3" w:rsidP="007F73A3">
      <w:pPr>
        <w:pStyle w:val="NoSpacing"/>
        <w:rPr>
          <w:rFonts w:ascii="Arial" w:hAnsi="Arial" w:cs="Arial"/>
          <w:sz w:val="24"/>
          <w:szCs w:val="24"/>
        </w:rPr>
      </w:pPr>
    </w:p>
    <w:p w14:paraId="64CDC353" w14:textId="77777777" w:rsidR="007F73A3" w:rsidRDefault="00987052" w:rsidP="00987052">
      <w:pPr>
        <w:pStyle w:val="NoSpacing"/>
        <w:rPr>
          <w:rFonts w:ascii="Arial" w:hAnsi="Arial" w:cs="Arial"/>
          <w:sz w:val="24"/>
          <w:szCs w:val="24"/>
        </w:rPr>
      </w:pPr>
      <w:r w:rsidRPr="005160F0">
        <w:rPr>
          <w:rFonts w:ascii="Arial" w:hAnsi="Arial" w:cs="Arial"/>
          <w:sz w:val="24"/>
          <w:szCs w:val="24"/>
        </w:rPr>
        <w:t>3.</w:t>
      </w:r>
      <w:r w:rsidR="007F73A3" w:rsidRPr="005160F0">
        <w:rPr>
          <w:rFonts w:ascii="Arial" w:hAnsi="Arial" w:cs="Arial"/>
          <w:b/>
          <w:sz w:val="24"/>
          <w:szCs w:val="24"/>
        </w:rPr>
        <w:t>Policy FOX/2</w:t>
      </w:r>
      <w:r w:rsidR="007F73A3" w:rsidRPr="005160F0">
        <w:rPr>
          <w:rFonts w:ascii="Arial" w:hAnsi="Arial" w:cs="Arial"/>
          <w:sz w:val="24"/>
          <w:szCs w:val="24"/>
        </w:rPr>
        <w:t xml:space="preserve"> – “comply with sustainable design and construction standards”:  What are the standards and where are they to be found?</w:t>
      </w:r>
    </w:p>
    <w:p w14:paraId="44CB433C" w14:textId="77777777" w:rsidR="005160F0" w:rsidRPr="005160F0" w:rsidRDefault="005160F0" w:rsidP="00987052">
      <w:pPr>
        <w:pStyle w:val="NoSpacing"/>
        <w:rPr>
          <w:rFonts w:ascii="Arial" w:hAnsi="Arial" w:cs="Arial"/>
          <w:sz w:val="24"/>
          <w:szCs w:val="24"/>
        </w:rPr>
      </w:pPr>
    </w:p>
    <w:p w14:paraId="44DF26D8" w14:textId="77777777" w:rsidR="007F73A3" w:rsidRPr="005160F0" w:rsidRDefault="00123EF9" w:rsidP="006D4C8B">
      <w:pPr>
        <w:pStyle w:val="NoSpacing"/>
        <w:rPr>
          <w:rFonts w:ascii="Arial" w:hAnsi="Arial" w:cs="Arial"/>
          <w:sz w:val="24"/>
          <w:szCs w:val="24"/>
        </w:rPr>
      </w:pPr>
      <w:r w:rsidRPr="005160F0">
        <w:rPr>
          <w:rFonts w:ascii="Arial" w:hAnsi="Arial" w:cs="Arial"/>
          <w:sz w:val="24"/>
          <w:szCs w:val="24"/>
        </w:rPr>
        <w:t>These are set out in t</w:t>
      </w:r>
      <w:r w:rsidR="00F2692C" w:rsidRPr="005160F0">
        <w:rPr>
          <w:rFonts w:ascii="Arial" w:hAnsi="Arial" w:cs="Arial"/>
          <w:sz w:val="24"/>
          <w:szCs w:val="24"/>
        </w:rPr>
        <w:t xml:space="preserve">he </w:t>
      </w:r>
      <w:r w:rsidR="007F73A3" w:rsidRPr="005160F0">
        <w:rPr>
          <w:rFonts w:ascii="Arial" w:hAnsi="Arial" w:cs="Arial"/>
          <w:sz w:val="24"/>
          <w:szCs w:val="24"/>
        </w:rPr>
        <w:t>Greater Cambridge Sustainable Design and Construction SPD</w:t>
      </w:r>
      <w:r w:rsidRPr="005160F0">
        <w:rPr>
          <w:rFonts w:ascii="Arial" w:hAnsi="Arial" w:cs="Arial"/>
          <w:sz w:val="24"/>
          <w:szCs w:val="24"/>
        </w:rPr>
        <w:t>,</w:t>
      </w:r>
      <w:r w:rsidR="007F73A3" w:rsidRPr="005160F0">
        <w:rPr>
          <w:rFonts w:ascii="Arial" w:hAnsi="Arial" w:cs="Arial"/>
          <w:sz w:val="24"/>
          <w:szCs w:val="24"/>
        </w:rPr>
        <w:t xml:space="preserve"> approved </w:t>
      </w:r>
      <w:r w:rsidRPr="005160F0">
        <w:rPr>
          <w:rFonts w:ascii="Arial" w:hAnsi="Arial" w:cs="Arial"/>
          <w:sz w:val="24"/>
          <w:szCs w:val="24"/>
        </w:rPr>
        <w:t xml:space="preserve">in January 2020. </w:t>
      </w:r>
      <w:r w:rsidR="006D4C8B" w:rsidRPr="005160F0">
        <w:rPr>
          <w:rFonts w:ascii="Arial" w:hAnsi="Arial" w:cs="Arial"/>
          <w:sz w:val="24"/>
          <w:szCs w:val="24"/>
        </w:rPr>
        <w:t>https://www.cambridge.gov.uk/greater-cambridge-sustainable-design-and-construction-spd</w:t>
      </w:r>
      <w:r w:rsidRPr="005160F0">
        <w:rPr>
          <w:rFonts w:ascii="Arial" w:hAnsi="Arial" w:cs="Arial"/>
          <w:sz w:val="24"/>
          <w:szCs w:val="24"/>
        </w:rPr>
        <w:t>.</w:t>
      </w:r>
    </w:p>
    <w:p w14:paraId="3FE20256" w14:textId="77777777" w:rsidR="007F73A3" w:rsidRPr="005160F0" w:rsidRDefault="007F73A3" w:rsidP="007F73A3">
      <w:pPr>
        <w:pStyle w:val="ListParagraph"/>
        <w:spacing w:after="0" w:line="240" w:lineRule="auto"/>
        <w:rPr>
          <w:rFonts w:ascii="Arial" w:hAnsi="Arial" w:cs="Arial"/>
          <w:sz w:val="24"/>
          <w:szCs w:val="24"/>
        </w:rPr>
      </w:pPr>
    </w:p>
    <w:p w14:paraId="5C807D39" w14:textId="77777777" w:rsidR="007F73A3" w:rsidRPr="005160F0" w:rsidRDefault="006D4C8B" w:rsidP="006D4C8B">
      <w:pPr>
        <w:pStyle w:val="NoSpacing"/>
        <w:rPr>
          <w:rFonts w:ascii="Arial" w:hAnsi="Arial" w:cs="Arial"/>
          <w:sz w:val="24"/>
          <w:szCs w:val="24"/>
        </w:rPr>
      </w:pPr>
      <w:r w:rsidRPr="005160F0">
        <w:rPr>
          <w:rFonts w:ascii="Arial" w:hAnsi="Arial" w:cs="Arial"/>
          <w:sz w:val="24"/>
          <w:szCs w:val="24"/>
        </w:rPr>
        <w:t>4.</w:t>
      </w:r>
      <w:r w:rsidR="007F73A3" w:rsidRPr="005160F0">
        <w:rPr>
          <w:rFonts w:ascii="Arial" w:hAnsi="Arial" w:cs="Arial"/>
          <w:b/>
          <w:sz w:val="24"/>
          <w:szCs w:val="24"/>
        </w:rPr>
        <w:t>Policy FOX/2</w:t>
      </w:r>
      <w:r w:rsidR="007F73A3" w:rsidRPr="005160F0">
        <w:rPr>
          <w:rFonts w:ascii="Arial" w:hAnsi="Arial" w:cs="Arial"/>
          <w:sz w:val="24"/>
          <w:szCs w:val="24"/>
        </w:rPr>
        <w:t xml:space="preserve"> – Greater Cambridge Sustainable Design and Construction SPD:  Has this now been adopted?</w:t>
      </w:r>
      <w:r w:rsidR="00123EF9" w:rsidRPr="005160F0">
        <w:rPr>
          <w:rFonts w:ascii="Arial" w:hAnsi="Arial" w:cs="Arial"/>
          <w:sz w:val="24"/>
          <w:szCs w:val="24"/>
        </w:rPr>
        <w:t xml:space="preserve"> January 2020</w:t>
      </w:r>
    </w:p>
    <w:p w14:paraId="4850E7B2" w14:textId="77777777" w:rsidR="007F73A3" w:rsidRPr="005160F0" w:rsidRDefault="007F73A3" w:rsidP="007F73A3">
      <w:pPr>
        <w:pStyle w:val="NoSpacing"/>
        <w:rPr>
          <w:rFonts w:ascii="Arial" w:hAnsi="Arial" w:cs="Arial"/>
          <w:sz w:val="24"/>
          <w:szCs w:val="24"/>
        </w:rPr>
      </w:pPr>
    </w:p>
    <w:p w14:paraId="62D57865" w14:textId="77777777" w:rsidR="00123EF9" w:rsidRPr="005160F0" w:rsidRDefault="006D4C8B" w:rsidP="006D4C8B">
      <w:pPr>
        <w:pStyle w:val="NoSpacing"/>
        <w:rPr>
          <w:rFonts w:ascii="Arial" w:hAnsi="Arial" w:cs="Arial"/>
          <w:sz w:val="24"/>
          <w:szCs w:val="24"/>
        </w:rPr>
      </w:pPr>
      <w:r w:rsidRPr="005160F0">
        <w:rPr>
          <w:rFonts w:ascii="Arial" w:hAnsi="Arial" w:cs="Arial"/>
          <w:sz w:val="24"/>
          <w:szCs w:val="24"/>
        </w:rPr>
        <w:t>5.</w:t>
      </w:r>
      <w:r w:rsidR="007F73A3" w:rsidRPr="005160F0">
        <w:rPr>
          <w:rFonts w:ascii="Arial" w:hAnsi="Arial" w:cs="Arial"/>
          <w:b/>
          <w:sz w:val="24"/>
          <w:szCs w:val="24"/>
        </w:rPr>
        <w:t>5.22</w:t>
      </w:r>
      <w:r w:rsidR="007F73A3" w:rsidRPr="005160F0">
        <w:rPr>
          <w:rFonts w:ascii="Arial" w:hAnsi="Arial" w:cs="Arial"/>
          <w:sz w:val="24"/>
          <w:szCs w:val="24"/>
        </w:rPr>
        <w:t xml:space="preserve"> – paragraph 135 of the NPPF:  Is this correct? </w:t>
      </w:r>
      <w:r w:rsidR="00123EF9" w:rsidRPr="005160F0">
        <w:rPr>
          <w:rFonts w:ascii="Arial" w:hAnsi="Arial" w:cs="Arial"/>
          <w:sz w:val="24"/>
          <w:szCs w:val="24"/>
        </w:rPr>
        <w:t xml:space="preserve"> </w:t>
      </w:r>
    </w:p>
    <w:p w14:paraId="3278A7A3" w14:textId="77777777" w:rsidR="007F73A3" w:rsidRPr="005160F0" w:rsidRDefault="006D4C8B" w:rsidP="006D4C8B">
      <w:pPr>
        <w:pStyle w:val="NoSpacing"/>
        <w:rPr>
          <w:rFonts w:ascii="Arial" w:hAnsi="Arial" w:cs="Arial"/>
          <w:sz w:val="24"/>
          <w:szCs w:val="24"/>
        </w:rPr>
      </w:pPr>
      <w:r w:rsidRPr="005160F0">
        <w:rPr>
          <w:rFonts w:ascii="Arial" w:hAnsi="Arial" w:cs="Arial"/>
          <w:sz w:val="24"/>
          <w:szCs w:val="24"/>
        </w:rPr>
        <w:t>No, apologies, this is a typo and should read para 1</w:t>
      </w:r>
      <w:r w:rsidR="00123EF9" w:rsidRPr="005160F0">
        <w:rPr>
          <w:rFonts w:ascii="Arial" w:hAnsi="Arial" w:cs="Arial"/>
          <w:sz w:val="24"/>
          <w:szCs w:val="24"/>
        </w:rPr>
        <w:t>25.</w:t>
      </w:r>
    </w:p>
    <w:p w14:paraId="59C3F619" w14:textId="77777777" w:rsidR="00123EF9" w:rsidRPr="005160F0" w:rsidRDefault="00123EF9" w:rsidP="00123EF9">
      <w:pPr>
        <w:pStyle w:val="NoSpacing"/>
        <w:ind w:left="720"/>
        <w:rPr>
          <w:rFonts w:ascii="Arial" w:hAnsi="Arial" w:cs="Arial"/>
          <w:sz w:val="24"/>
          <w:szCs w:val="24"/>
        </w:rPr>
      </w:pPr>
    </w:p>
    <w:p w14:paraId="4DC50DC6" w14:textId="77777777" w:rsidR="007F73A3" w:rsidRDefault="006D4C8B" w:rsidP="006D4C8B">
      <w:pPr>
        <w:pStyle w:val="NoSpacing"/>
        <w:rPr>
          <w:rFonts w:ascii="Arial" w:hAnsi="Arial" w:cs="Arial"/>
          <w:sz w:val="24"/>
          <w:szCs w:val="24"/>
        </w:rPr>
      </w:pPr>
      <w:r w:rsidRPr="005160F0">
        <w:rPr>
          <w:rFonts w:ascii="Arial" w:hAnsi="Arial" w:cs="Arial"/>
          <w:sz w:val="24"/>
          <w:szCs w:val="24"/>
        </w:rPr>
        <w:t>6.</w:t>
      </w:r>
      <w:r w:rsidR="007F73A3" w:rsidRPr="005160F0">
        <w:rPr>
          <w:rFonts w:ascii="Arial" w:hAnsi="Arial" w:cs="Arial"/>
          <w:b/>
          <w:sz w:val="24"/>
          <w:szCs w:val="24"/>
        </w:rPr>
        <w:t>Figure 12:</w:t>
      </w:r>
      <w:r w:rsidR="007F73A3" w:rsidRPr="005160F0">
        <w:rPr>
          <w:rFonts w:ascii="Arial" w:hAnsi="Arial" w:cs="Arial"/>
          <w:sz w:val="24"/>
          <w:szCs w:val="24"/>
        </w:rPr>
        <w:t xml:space="preserve">  Are </w:t>
      </w:r>
      <w:r w:rsidR="007F73A3" w:rsidRPr="005160F0">
        <w:rPr>
          <w:rFonts w:ascii="Arial" w:hAnsi="Arial" w:cs="Arial"/>
          <w:i/>
          <w:iCs/>
          <w:sz w:val="24"/>
          <w:szCs w:val="24"/>
        </w:rPr>
        <w:t>all</w:t>
      </w:r>
      <w:r w:rsidR="007F73A3" w:rsidRPr="005160F0">
        <w:rPr>
          <w:rFonts w:ascii="Arial" w:hAnsi="Arial" w:cs="Arial"/>
          <w:sz w:val="24"/>
          <w:szCs w:val="24"/>
        </w:rPr>
        <w:t xml:space="preserve"> the features identified in the key (</w:t>
      </w:r>
      <w:proofErr w:type="gramStart"/>
      <w:r w:rsidR="007F73A3" w:rsidRPr="005160F0">
        <w:rPr>
          <w:rFonts w:ascii="Arial" w:hAnsi="Arial" w:cs="Arial"/>
          <w:sz w:val="24"/>
          <w:szCs w:val="24"/>
        </w:rPr>
        <w:t>with the exception of</w:t>
      </w:r>
      <w:proofErr w:type="gramEnd"/>
      <w:r w:rsidR="007F73A3" w:rsidRPr="005160F0">
        <w:rPr>
          <w:rFonts w:ascii="Arial" w:hAnsi="Arial" w:cs="Arial"/>
          <w:sz w:val="24"/>
          <w:szCs w:val="24"/>
        </w:rPr>
        <w:t xml:space="preserve"> the parish boundary) regarded as non-designated heritage assets (Policy FOX/4 refers)? </w:t>
      </w:r>
    </w:p>
    <w:p w14:paraId="1BAE45F7" w14:textId="77777777" w:rsidR="005160F0" w:rsidRPr="005160F0" w:rsidRDefault="005160F0" w:rsidP="006D4C8B">
      <w:pPr>
        <w:pStyle w:val="NoSpacing"/>
        <w:rPr>
          <w:rFonts w:ascii="Arial" w:hAnsi="Arial" w:cs="Arial"/>
          <w:sz w:val="24"/>
          <w:szCs w:val="24"/>
        </w:rPr>
      </w:pPr>
    </w:p>
    <w:p w14:paraId="07BED0D4" w14:textId="77777777" w:rsidR="007F73A3" w:rsidRPr="005160F0" w:rsidRDefault="00123EF9" w:rsidP="006D4C8B">
      <w:pPr>
        <w:spacing w:after="0" w:line="240" w:lineRule="auto"/>
        <w:rPr>
          <w:rFonts w:ascii="Arial" w:hAnsi="Arial" w:cs="Arial"/>
          <w:sz w:val="24"/>
          <w:szCs w:val="24"/>
        </w:rPr>
      </w:pPr>
      <w:r w:rsidRPr="005160F0">
        <w:rPr>
          <w:rFonts w:ascii="Arial" w:hAnsi="Arial" w:cs="Arial"/>
          <w:sz w:val="24"/>
          <w:szCs w:val="24"/>
        </w:rPr>
        <w:lastRenderedPageBreak/>
        <w:t>No. The non</w:t>
      </w:r>
      <w:r w:rsidR="005160F0">
        <w:rPr>
          <w:rFonts w:ascii="Arial" w:hAnsi="Arial" w:cs="Arial"/>
          <w:sz w:val="24"/>
          <w:szCs w:val="24"/>
        </w:rPr>
        <w:t>-</w:t>
      </w:r>
      <w:r w:rsidRPr="005160F0">
        <w:rPr>
          <w:rFonts w:ascii="Arial" w:hAnsi="Arial" w:cs="Arial"/>
          <w:sz w:val="24"/>
          <w:szCs w:val="24"/>
        </w:rPr>
        <w:t>designated heritage assets to which policy FOX/4 refers are the Common Stream, Chadwell Bank, Bran Ditch an</w:t>
      </w:r>
      <w:r w:rsidR="006D4C8B" w:rsidRPr="005160F0">
        <w:rPr>
          <w:rFonts w:ascii="Arial" w:hAnsi="Arial" w:cs="Arial"/>
          <w:sz w:val="24"/>
          <w:szCs w:val="24"/>
        </w:rPr>
        <w:t>d the Roman Villa. The Ancient W</w:t>
      </w:r>
      <w:r w:rsidRPr="005160F0">
        <w:rPr>
          <w:rFonts w:ascii="Arial" w:hAnsi="Arial" w:cs="Arial"/>
          <w:sz w:val="24"/>
          <w:szCs w:val="24"/>
        </w:rPr>
        <w:t>ay is speculative, and the crop marks are only indicative.</w:t>
      </w:r>
      <w:r w:rsidR="006D4C8B" w:rsidRPr="005160F0">
        <w:rPr>
          <w:rFonts w:ascii="Arial" w:hAnsi="Arial" w:cs="Arial"/>
          <w:sz w:val="24"/>
          <w:szCs w:val="24"/>
        </w:rPr>
        <w:t xml:space="preserve"> Map key can be annotated to clarify this.</w:t>
      </w:r>
    </w:p>
    <w:p w14:paraId="3E5DFC0E" w14:textId="77777777" w:rsidR="00123EF9" w:rsidRPr="005160F0" w:rsidRDefault="00123EF9" w:rsidP="007F73A3">
      <w:pPr>
        <w:pStyle w:val="ListParagraph"/>
        <w:spacing w:after="0" w:line="240" w:lineRule="auto"/>
        <w:rPr>
          <w:rFonts w:ascii="Arial" w:hAnsi="Arial" w:cs="Arial"/>
          <w:sz w:val="24"/>
          <w:szCs w:val="24"/>
        </w:rPr>
      </w:pPr>
    </w:p>
    <w:p w14:paraId="369B70EA" w14:textId="77777777" w:rsidR="007F73A3" w:rsidRDefault="006D4C8B" w:rsidP="006D4C8B">
      <w:pPr>
        <w:pStyle w:val="NoSpacing"/>
        <w:rPr>
          <w:rFonts w:ascii="Arial" w:hAnsi="Arial" w:cs="Arial"/>
          <w:sz w:val="24"/>
          <w:szCs w:val="24"/>
        </w:rPr>
      </w:pPr>
      <w:r w:rsidRPr="005160F0">
        <w:rPr>
          <w:rFonts w:ascii="Arial" w:hAnsi="Arial" w:cs="Arial"/>
          <w:sz w:val="24"/>
          <w:szCs w:val="24"/>
        </w:rPr>
        <w:t>7.</w:t>
      </w:r>
      <w:r w:rsidR="007F73A3" w:rsidRPr="005160F0">
        <w:rPr>
          <w:rFonts w:ascii="Arial" w:hAnsi="Arial" w:cs="Arial"/>
          <w:b/>
          <w:sz w:val="24"/>
          <w:szCs w:val="24"/>
        </w:rPr>
        <w:t>Policy FOX/5</w:t>
      </w:r>
      <w:r w:rsidR="007F73A3" w:rsidRPr="005160F0">
        <w:rPr>
          <w:rFonts w:ascii="Arial" w:hAnsi="Arial" w:cs="Arial"/>
          <w:sz w:val="24"/>
          <w:szCs w:val="24"/>
        </w:rPr>
        <w:t xml:space="preserve"> – “Development on the eastern side which buffers the Green Belt”:  Is the land to which reference is made adequately identified?  Does this refer to land beyond but on the western boundary of the Green Belt where it adjoins the “Development Framework”?</w:t>
      </w:r>
    </w:p>
    <w:p w14:paraId="044793F5" w14:textId="77777777" w:rsidR="005160F0" w:rsidRPr="005160F0" w:rsidRDefault="005160F0" w:rsidP="006D4C8B">
      <w:pPr>
        <w:pStyle w:val="NoSpacing"/>
        <w:rPr>
          <w:rFonts w:ascii="Arial" w:hAnsi="Arial" w:cs="Arial"/>
          <w:sz w:val="24"/>
          <w:szCs w:val="24"/>
        </w:rPr>
      </w:pPr>
    </w:p>
    <w:p w14:paraId="4903D467" w14:textId="77777777" w:rsidR="007F73A3" w:rsidRPr="005160F0" w:rsidRDefault="00E87DA0" w:rsidP="006D4C8B">
      <w:pPr>
        <w:pStyle w:val="NoSpacing"/>
        <w:rPr>
          <w:rFonts w:ascii="Arial" w:hAnsi="Arial" w:cs="Arial"/>
          <w:sz w:val="24"/>
          <w:szCs w:val="24"/>
        </w:rPr>
      </w:pPr>
      <w:r w:rsidRPr="005160F0">
        <w:rPr>
          <w:rFonts w:ascii="Arial" w:hAnsi="Arial" w:cs="Arial"/>
          <w:sz w:val="24"/>
          <w:szCs w:val="24"/>
        </w:rPr>
        <w:t>Figure 14 s</w:t>
      </w:r>
      <w:r w:rsidR="007F73A3" w:rsidRPr="005160F0">
        <w:rPr>
          <w:rFonts w:ascii="Arial" w:hAnsi="Arial" w:cs="Arial"/>
          <w:sz w:val="24"/>
          <w:szCs w:val="24"/>
        </w:rPr>
        <w:t>h</w:t>
      </w:r>
      <w:r w:rsidR="00123EF9" w:rsidRPr="005160F0">
        <w:rPr>
          <w:rFonts w:ascii="Arial" w:hAnsi="Arial" w:cs="Arial"/>
          <w:sz w:val="24"/>
          <w:szCs w:val="24"/>
        </w:rPr>
        <w:t xml:space="preserve">ows the extent of the Green Belt in green block colour, </w:t>
      </w:r>
      <w:r w:rsidR="00025C8B" w:rsidRPr="005160F0">
        <w:rPr>
          <w:rFonts w:ascii="Arial" w:hAnsi="Arial" w:cs="Arial"/>
          <w:sz w:val="24"/>
          <w:szCs w:val="24"/>
        </w:rPr>
        <w:t>and its western boundary with housing and roads. Th</w:t>
      </w:r>
      <w:r w:rsidR="00123EF9" w:rsidRPr="005160F0">
        <w:rPr>
          <w:rFonts w:ascii="Arial" w:hAnsi="Arial" w:cs="Arial"/>
          <w:sz w:val="24"/>
          <w:szCs w:val="24"/>
        </w:rPr>
        <w:t xml:space="preserve">e extent </w:t>
      </w:r>
      <w:r w:rsidR="007F73A3" w:rsidRPr="005160F0">
        <w:rPr>
          <w:rFonts w:ascii="Arial" w:hAnsi="Arial" w:cs="Arial"/>
          <w:sz w:val="24"/>
          <w:szCs w:val="24"/>
        </w:rPr>
        <w:t xml:space="preserve">of </w:t>
      </w:r>
      <w:r w:rsidR="00123EF9" w:rsidRPr="005160F0">
        <w:rPr>
          <w:rFonts w:ascii="Arial" w:hAnsi="Arial" w:cs="Arial"/>
          <w:sz w:val="24"/>
          <w:szCs w:val="24"/>
        </w:rPr>
        <w:t xml:space="preserve">the </w:t>
      </w:r>
      <w:r w:rsidR="007F73A3" w:rsidRPr="005160F0">
        <w:rPr>
          <w:rFonts w:ascii="Arial" w:hAnsi="Arial" w:cs="Arial"/>
          <w:sz w:val="24"/>
          <w:szCs w:val="24"/>
        </w:rPr>
        <w:t>Development Framework</w:t>
      </w:r>
      <w:r w:rsidR="00025C8B" w:rsidRPr="005160F0">
        <w:rPr>
          <w:rFonts w:ascii="Arial" w:hAnsi="Arial" w:cs="Arial"/>
          <w:sz w:val="24"/>
          <w:szCs w:val="24"/>
        </w:rPr>
        <w:t xml:space="preserve"> is shown as the blue </w:t>
      </w:r>
      <w:r w:rsidR="00123EF9" w:rsidRPr="005160F0">
        <w:rPr>
          <w:rFonts w:ascii="Arial" w:hAnsi="Arial" w:cs="Arial"/>
          <w:sz w:val="24"/>
          <w:szCs w:val="24"/>
        </w:rPr>
        <w:t xml:space="preserve">line, </w:t>
      </w:r>
      <w:r w:rsidR="00025C8B" w:rsidRPr="005160F0">
        <w:rPr>
          <w:rFonts w:ascii="Arial" w:hAnsi="Arial" w:cs="Arial"/>
          <w:sz w:val="24"/>
          <w:szCs w:val="24"/>
        </w:rPr>
        <w:t>which in some sections follows the same alignment as the orange line denoting the boundary of</w:t>
      </w:r>
      <w:r w:rsidR="00123EF9" w:rsidRPr="005160F0">
        <w:rPr>
          <w:rFonts w:ascii="Arial" w:hAnsi="Arial" w:cs="Arial"/>
          <w:sz w:val="24"/>
          <w:szCs w:val="24"/>
        </w:rPr>
        <w:t xml:space="preserve"> the Conservation Area</w:t>
      </w:r>
      <w:r w:rsidR="00025C8B" w:rsidRPr="005160F0">
        <w:rPr>
          <w:rFonts w:ascii="Arial" w:hAnsi="Arial" w:cs="Arial"/>
          <w:sz w:val="24"/>
          <w:szCs w:val="24"/>
        </w:rPr>
        <w:t>.</w:t>
      </w:r>
      <w:r w:rsidR="00123EF9" w:rsidRPr="005160F0">
        <w:rPr>
          <w:rFonts w:ascii="Arial" w:hAnsi="Arial" w:cs="Arial"/>
          <w:sz w:val="24"/>
          <w:szCs w:val="24"/>
        </w:rPr>
        <w:t xml:space="preserve"> So, the policy refers to all the </w:t>
      </w:r>
      <w:r w:rsidR="00025C8B" w:rsidRPr="005160F0">
        <w:rPr>
          <w:rFonts w:ascii="Arial" w:hAnsi="Arial" w:cs="Arial"/>
          <w:sz w:val="24"/>
          <w:szCs w:val="24"/>
        </w:rPr>
        <w:t xml:space="preserve">Green Belt along its boundary, not just the Green Belt </w:t>
      </w:r>
      <w:r w:rsidR="00664B3A" w:rsidRPr="005160F0">
        <w:rPr>
          <w:rFonts w:ascii="Arial" w:hAnsi="Arial" w:cs="Arial"/>
          <w:sz w:val="24"/>
          <w:szCs w:val="24"/>
        </w:rPr>
        <w:t xml:space="preserve">abutting the blue line. </w:t>
      </w:r>
    </w:p>
    <w:p w14:paraId="32F84850" w14:textId="77777777" w:rsidR="007F73A3" w:rsidRPr="005160F0" w:rsidRDefault="007F73A3" w:rsidP="007F73A3">
      <w:pPr>
        <w:pStyle w:val="ListParagraph"/>
        <w:spacing w:after="0" w:line="240" w:lineRule="auto"/>
        <w:rPr>
          <w:rFonts w:ascii="Arial" w:hAnsi="Arial" w:cs="Arial"/>
          <w:sz w:val="24"/>
          <w:szCs w:val="24"/>
        </w:rPr>
      </w:pPr>
    </w:p>
    <w:p w14:paraId="79FAF72E" w14:textId="77777777" w:rsidR="007F73A3" w:rsidRDefault="00025C8B" w:rsidP="00025C8B">
      <w:pPr>
        <w:pStyle w:val="NoSpacing"/>
        <w:rPr>
          <w:rFonts w:ascii="Arial" w:hAnsi="Arial" w:cs="Arial"/>
          <w:sz w:val="24"/>
          <w:szCs w:val="24"/>
        </w:rPr>
      </w:pPr>
      <w:r w:rsidRPr="005160F0">
        <w:rPr>
          <w:rFonts w:ascii="Arial" w:hAnsi="Arial" w:cs="Arial"/>
          <w:sz w:val="24"/>
          <w:szCs w:val="24"/>
        </w:rPr>
        <w:t>8.</w:t>
      </w:r>
      <w:r w:rsidR="007F73A3" w:rsidRPr="005160F0">
        <w:rPr>
          <w:rFonts w:ascii="Arial" w:hAnsi="Arial" w:cs="Arial"/>
          <w:b/>
          <w:sz w:val="24"/>
          <w:szCs w:val="24"/>
        </w:rPr>
        <w:t>Policy FOX/5</w:t>
      </w:r>
      <w:r w:rsidR="007F73A3" w:rsidRPr="005160F0">
        <w:rPr>
          <w:rFonts w:ascii="Arial" w:hAnsi="Arial" w:cs="Arial"/>
          <w:sz w:val="24"/>
          <w:szCs w:val="24"/>
        </w:rPr>
        <w:t xml:space="preserve"> – final bullet point – “may only be acceptable”:  If demonstrable evidence is provided, would proposals be supported?</w:t>
      </w:r>
      <w:r w:rsidR="00E87DA0" w:rsidRPr="005160F0">
        <w:rPr>
          <w:rFonts w:ascii="Arial" w:hAnsi="Arial" w:cs="Arial"/>
          <w:sz w:val="24"/>
          <w:szCs w:val="24"/>
        </w:rPr>
        <w:t xml:space="preserve"> </w:t>
      </w:r>
    </w:p>
    <w:p w14:paraId="2BE9A2E9" w14:textId="77777777" w:rsidR="005160F0" w:rsidRPr="005160F0" w:rsidRDefault="005160F0" w:rsidP="00025C8B">
      <w:pPr>
        <w:pStyle w:val="NoSpacing"/>
        <w:rPr>
          <w:rFonts w:ascii="Arial" w:hAnsi="Arial" w:cs="Arial"/>
          <w:sz w:val="24"/>
          <w:szCs w:val="24"/>
        </w:rPr>
      </w:pPr>
    </w:p>
    <w:p w14:paraId="3D1BA095" w14:textId="11517E73" w:rsidR="005160F0" w:rsidRDefault="00664B3A" w:rsidP="00025C8B">
      <w:pPr>
        <w:spacing w:after="0" w:line="240" w:lineRule="auto"/>
        <w:rPr>
          <w:rFonts w:ascii="Arial" w:hAnsi="Arial" w:cs="Arial"/>
          <w:sz w:val="19"/>
          <w:szCs w:val="19"/>
        </w:rPr>
      </w:pPr>
      <w:r w:rsidRPr="005160F0">
        <w:rPr>
          <w:rFonts w:ascii="Arial" w:hAnsi="Arial" w:cs="Arial"/>
          <w:sz w:val="24"/>
          <w:szCs w:val="24"/>
        </w:rPr>
        <w:t>T</w:t>
      </w:r>
      <w:r w:rsidR="00540BA8" w:rsidRPr="005160F0">
        <w:rPr>
          <w:rFonts w:ascii="Arial" w:hAnsi="Arial" w:cs="Arial"/>
          <w:sz w:val="24"/>
          <w:szCs w:val="24"/>
        </w:rPr>
        <w:t>he demonstrable evidence would be through the Landscape Visual Impact Assessment. Development proposals will only be considered if landscaping, siting etc can be shown to mitigate the visual impact on this open landscape. T</w:t>
      </w:r>
      <w:r w:rsidRPr="005160F0">
        <w:rPr>
          <w:rFonts w:ascii="Arial" w:hAnsi="Arial" w:cs="Arial"/>
          <w:sz w:val="24"/>
          <w:szCs w:val="24"/>
        </w:rPr>
        <w:t xml:space="preserve">his policy is to </w:t>
      </w:r>
      <w:r w:rsidR="00540BA8" w:rsidRPr="005160F0">
        <w:rPr>
          <w:rFonts w:ascii="Arial" w:hAnsi="Arial" w:cs="Arial"/>
          <w:sz w:val="24"/>
          <w:szCs w:val="24"/>
        </w:rPr>
        <w:t xml:space="preserve">add further detail to </w:t>
      </w:r>
      <w:r w:rsidRPr="005160F0">
        <w:rPr>
          <w:rFonts w:ascii="Arial" w:hAnsi="Arial" w:cs="Arial"/>
          <w:sz w:val="24"/>
          <w:szCs w:val="24"/>
        </w:rPr>
        <w:t>complement Local Plan policy NH/8 which seeks to mitigate the impact of development</w:t>
      </w:r>
      <w:r w:rsidR="00025C8B" w:rsidRPr="005160F0">
        <w:rPr>
          <w:rFonts w:ascii="Arial" w:hAnsi="Arial" w:cs="Arial"/>
          <w:sz w:val="24"/>
          <w:szCs w:val="24"/>
        </w:rPr>
        <w:t>.</w:t>
      </w:r>
      <w:r w:rsidR="00025C8B" w:rsidRPr="005160F0">
        <w:rPr>
          <w:rFonts w:ascii="Arial" w:hAnsi="Arial" w:cs="Arial"/>
          <w:sz w:val="19"/>
          <w:szCs w:val="19"/>
        </w:rPr>
        <w:t xml:space="preserve"> </w:t>
      </w:r>
    </w:p>
    <w:p w14:paraId="67EC4918" w14:textId="77777777" w:rsidR="005160F0" w:rsidRDefault="005160F0" w:rsidP="00025C8B">
      <w:pPr>
        <w:spacing w:after="0" w:line="240" w:lineRule="auto"/>
        <w:rPr>
          <w:rFonts w:ascii="Arial" w:hAnsi="Arial" w:cs="Arial"/>
          <w:sz w:val="19"/>
          <w:szCs w:val="19"/>
        </w:rPr>
      </w:pPr>
    </w:p>
    <w:p w14:paraId="6EBD1D2B" w14:textId="77777777" w:rsidR="007F73A3" w:rsidRPr="005160F0" w:rsidRDefault="00025C8B" w:rsidP="00025C8B">
      <w:pPr>
        <w:spacing w:after="0" w:line="240" w:lineRule="auto"/>
        <w:rPr>
          <w:rFonts w:ascii="Arial" w:hAnsi="Arial" w:cs="Arial"/>
          <w:sz w:val="24"/>
          <w:szCs w:val="24"/>
        </w:rPr>
      </w:pPr>
      <w:r w:rsidRPr="005160F0">
        <w:rPr>
          <w:rFonts w:ascii="Arial" w:hAnsi="Arial" w:cs="Arial"/>
          <w:sz w:val="24"/>
          <w:szCs w:val="24"/>
        </w:rPr>
        <w:t>Policy NH/8: Mitigating the Impact of Development In and Adjoining the Green Belt1.Any development proposals</w:t>
      </w:r>
      <w:r w:rsidR="00540BA8" w:rsidRPr="005160F0">
        <w:rPr>
          <w:rFonts w:ascii="Arial" w:hAnsi="Arial" w:cs="Arial"/>
          <w:sz w:val="24"/>
          <w:szCs w:val="24"/>
        </w:rPr>
        <w:t xml:space="preserve"> </w:t>
      </w:r>
      <w:r w:rsidRPr="005160F0">
        <w:rPr>
          <w:rFonts w:ascii="Arial" w:hAnsi="Arial" w:cs="Arial"/>
          <w:sz w:val="24"/>
          <w:szCs w:val="24"/>
        </w:rPr>
        <w:t>within the Green Belt</w:t>
      </w:r>
      <w:r w:rsidR="00540BA8" w:rsidRPr="005160F0">
        <w:rPr>
          <w:rFonts w:ascii="Arial" w:hAnsi="Arial" w:cs="Arial"/>
          <w:sz w:val="24"/>
          <w:szCs w:val="24"/>
        </w:rPr>
        <w:t xml:space="preserve"> </w:t>
      </w:r>
      <w:r w:rsidRPr="005160F0">
        <w:rPr>
          <w:rFonts w:ascii="Arial" w:hAnsi="Arial" w:cs="Arial"/>
          <w:sz w:val="24"/>
          <w:szCs w:val="24"/>
        </w:rPr>
        <w:t>must be located and designed so that they do</w:t>
      </w:r>
      <w:r w:rsidR="00540BA8" w:rsidRPr="005160F0">
        <w:rPr>
          <w:rFonts w:ascii="Arial" w:hAnsi="Arial" w:cs="Arial"/>
          <w:sz w:val="24"/>
          <w:szCs w:val="24"/>
        </w:rPr>
        <w:t xml:space="preserve"> </w:t>
      </w:r>
      <w:r w:rsidRPr="005160F0">
        <w:rPr>
          <w:rFonts w:ascii="Arial" w:hAnsi="Arial" w:cs="Arial"/>
          <w:sz w:val="24"/>
          <w:szCs w:val="24"/>
        </w:rPr>
        <w:t>not have an adverse effect on the rural character and openness of the Green Belt. 2.Where development is permitted, landscaping conditions, together with a requirement that any planting is adequately maintained, will be attached to any planning permission in order to ensure that the impact on the Green Belt is mitigated.3.Development on the edges of settlements which are surrounded by the Green Belt must</w:t>
      </w:r>
      <w:r w:rsidR="00540BA8" w:rsidRPr="005160F0">
        <w:rPr>
          <w:rFonts w:ascii="Arial" w:hAnsi="Arial" w:cs="Arial"/>
          <w:sz w:val="24"/>
          <w:szCs w:val="24"/>
        </w:rPr>
        <w:t xml:space="preserve"> i</w:t>
      </w:r>
      <w:r w:rsidRPr="005160F0">
        <w:rPr>
          <w:rFonts w:ascii="Arial" w:hAnsi="Arial" w:cs="Arial"/>
          <w:sz w:val="24"/>
          <w:szCs w:val="24"/>
        </w:rPr>
        <w:t>nclude careful landscaping and design measures of a high qu</w:t>
      </w:r>
      <w:r w:rsidR="00540BA8" w:rsidRPr="005160F0">
        <w:rPr>
          <w:rFonts w:ascii="Arial" w:hAnsi="Arial" w:cs="Arial"/>
          <w:sz w:val="24"/>
          <w:szCs w:val="24"/>
        </w:rPr>
        <w:t>ality.</w:t>
      </w:r>
    </w:p>
    <w:p w14:paraId="6814F9B3" w14:textId="77777777" w:rsidR="00664B3A" w:rsidRPr="005160F0" w:rsidRDefault="00664B3A" w:rsidP="007F73A3">
      <w:pPr>
        <w:pStyle w:val="ListParagraph"/>
        <w:spacing w:after="0" w:line="240" w:lineRule="auto"/>
        <w:rPr>
          <w:rFonts w:ascii="Arial" w:hAnsi="Arial" w:cs="Arial"/>
          <w:sz w:val="24"/>
          <w:szCs w:val="24"/>
        </w:rPr>
      </w:pPr>
    </w:p>
    <w:p w14:paraId="07BC2445" w14:textId="77777777" w:rsidR="007F73A3" w:rsidRDefault="00540BA8" w:rsidP="00540BA8">
      <w:pPr>
        <w:pStyle w:val="NoSpacing"/>
        <w:rPr>
          <w:rFonts w:ascii="Arial" w:hAnsi="Arial" w:cs="Arial"/>
          <w:sz w:val="24"/>
          <w:szCs w:val="24"/>
        </w:rPr>
      </w:pPr>
      <w:r w:rsidRPr="005160F0">
        <w:rPr>
          <w:rFonts w:ascii="Arial" w:hAnsi="Arial" w:cs="Arial"/>
          <w:sz w:val="24"/>
          <w:szCs w:val="24"/>
        </w:rPr>
        <w:t>9.</w:t>
      </w:r>
      <w:r w:rsidR="007F73A3" w:rsidRPr="005160F0">
        <w:rPr>
          <w:rFonts w:ascii="Arial" w:hAnsi="Arial" w:cs="Arial"/>
          <w:sz w:val="24"/>
          <w:szCs w:val="24"/>
        </w:rPr>
        <w:t>The viewpoint to the east of Bleak House as shown on Figure 15 is in a position different from that show on the Policies Map, Figure 30B.  Which is correct?</w:t>
      </w:r>
    </w:p>
    <w:p w14:paraId="57C80F2E" w14:textId="77777777" w:rsidR="005160F0" w:rsidRPr="005160F0" w:rsidRDefault="005160F0" w:rsidP="00540BA8">
      <w:pPr>
        <w:pStyle w:val="NoSpacing"/>
        <w:rPr>
          <w:rFonts w:ascii="Arial" w:hAnsi="Arial" w:cs="Arial"/>
          <w:sz w:val="24"/>
          <w:szCs w:val="24"/>
        </w:rPr>
      </w:pPr>
    </w:p>
    <w:p w14:paraId="30FB46AE" w14:textId="77777777" w:rsidR="00E87DA0" w:rsidRPr="005160F0" w:rsidRDefault="00E87DA0" w:rsidP="00540BA8">
      <w:pPr>
        <w:pStyle w:val="NoSpacing"/>
        <w:rPr>
          <w:rFonts w:ascii="Arial" w:hAnsi="Arial" w:cs="Arial"/>
          <w:sz w:val="24"/>
          <w:szCs w:val="24"/>
        </w:rPr>
      </w:pPr>
      <w:r w:rsidRPr="005160F0">
        <w:rPr>
          <w:rFonts w:ascii="Arial" w:hAnsi="Arial" w:cs="Arial"/>
          <w:sz w:val="24"/>
          <w:szCs w:val="24"/>
        </w:rPr>
        <w:t>Figure 30B is correct</w:t>
      </w:r>
      <w:r w:rsidR="00664B3A" w:rsidRPr="005160F0">
        <w:rPr>
          <w:rFonts w:ascii="Arial" w:hAnsi="Arial" w:cs="Arial"/>
          <w:sz w:val="24"/>
          <w:szCs w:val="24"/>
        </w:rPr>
        <w:t xml:space="preserve">. </w:t>
      </w:r>
      <w:r w:rsidR="00540BA8" w:rsidRPr="005160F0">
        <w:rPr>
          <w:rFonts w:ascii="Arial" w:hAnsi="Arial" w:cs="Arial"/>
          <w:sz w:val="24"/>
          <w:szCs w:val="24"/>
        </w:rPr>
        <w:t>Figure 15 will</w:t>
      </w:r>
      <w:r w:rsidR="00664B3A" w:rsidRPr="005160F0">
        <w:rPr>
          <w:rFonts w:ascii="Arial" w:hAnsi="Arial" w:cs="Arial"/>
          <w:sz w:val="24"/>
          <w:szCs w:val="24"/>
        </w:rPr>
        <w:t xml:space="preserve"> </w:t>
      </w:r>
      <w:r w:rsidR="005160F0">
        <w:rPr>
          <w:rFonts w:ascii="Arial" w:hAnsi="Arial" w:cs="Arial"/>
          <w:sz w:val="24"/>
          <w:szCs w:val="24"/>
        </w:rPr>
        <w:t xml:space="preserve">need to </w:t>
      </w:r>
      <w:r w:rsidR="00664B3A" w:rsidRPr="005160F0">
        <w:rPr>
          <w:rFonts w:ascii="Arial" w:hAnsi="Arial" w:cs="Arial"/>
          <w:sz w:val="24"/>
          <w:szCs w:val="24"/>
        </w:rPr>
        <w:t>be updated.</w:t>
      </w:r>
    </w:p>
    <w:p w14:paraId="32D35B6D" w14:textId="77777777" w:rsidR="007F73A3" w:rsidRPr="005160F0" w:rsidRDefault="007F73A3" w:rsidP="007F73A3">
      <w:pPr>
        <w:pStyle w:val="NoSpacing"/>
        <w:rPr>
          <w:rFonts w:ascii="Arial" w:hAnsi="Arial" w:cs="Arial"/>
          <w:sz w:val="24"/>
          <w:szCs w:val="24"/>
        </w:rPr>
      </w:pPr>
    </w:p>
    <w:p w14:paraId="716732BF" w14:textId="77777777" w:rsidR="005160F0" w:rsidRDefault="00540BA8" w:rsidP="00540BA8">
      <w:pPr>
        <w:pStyle w:val="NoSpacing"/>
        <w:rPr>
          <w:rFonts w:ascii="Arial" w:hAnsi="Arial" w:cs="Arial"/>
          <w:sz w:val="24"/>
          <w:szCs w:val="24"/>
        </w:rPr>
      </w:pPr>
      <w:r w:rsidRPr="005160F0">
        <w:rPr>
          <w:rFonts w:ascii="Arial" w:hAnsi="Arial" w:cs="Arial"/>
          <w:sz w:val="24"/>
          <w:szCs w:val="24"/>
        </w:rPr>
        <w:t>10.</w:t>
      </w:r>
      <w:r w:rsidR="007F73A3" w:rsidRPr="005160F0">
        <w:rPr>
          <w:rFonts w:ascii="Arial" w:hAnsi="Arial" w:cs="Arial"/>
          <w:b/>
          <w:sz w:val="24"/>
          <w:szCs w:val="24"/>
        </w:rPr>
        <w:t>Policy FOX/10</w:t>
      </w:r>
      <w:r w:rsidR="007F73A3" w:rsidRPr="005160F0">
        <w:rPr>
          <w:rFonts w:ascii="Arial" w:hAnsi="Arial" w:cs="Arial"/>
          <w:sz w:val="24"/>
          <w:szCs w:val="24"/>
        </w:rPr>
        <w:t>:  Is there clarity over the meaning of “homes intended for lifetime occupation”?</w:t>
      </w:r>
      <w:r w:rsidR="004B58FB" w:rsidRPr="005160F0">
        <w:rPr>
          <w:rFonts w:ascii="Arial" w:hAnsi="Arial" w:cs="Arial"/>
          <w:sz w:val="24"/>
          <w:szCs w:val="24"/>
        </w:rPr>
        <w:t xml:space="preserve"> </w:t>
      </w:r>
    </w:p>
    <w:p w14:paraId="1F12B489" w14:textId="77777777" w:rsidR="005160F0" w:rsidRDefault="005160F0" w:rsidP="00540BA8">
      <w:pPr>
        <w:pStyle w:val="NoSpacing"/>
        <w:rPr>
          <w:rFonts w:ascii="Arial" w:hAnsi="Arial" w:cs="Arial"/>
          <w:sz w:val="24"/>
          <w:szCs w:val="24"/>
        </w:rPr>
      </w:pPr>
    </w:p>
    <w:p w14:paraId="2BA4BC05" w14:textId="77777777" w:rsidR="007F73A3" w:rsidRPr="005160F0" w:rsidRDefault="004B58FB" w:rsidP="00540BA8">
      <w:pPr>
        <w:pStyle w:val="NoSpacing"/>
        <w:rPr>
          <w:rFonts w:ascii="Arial" w:hAnsi="Arial" w:cs="Arial"/>
          <w:sz w:val="24"/>
          <w:szCs w:val="24"/>
        </w:rPr>
      </w:pPr>
      <w:r w:rsidRPr="005160F0">
        <w:rPr>
          <w:rFonts w:ascii="Arial" w:hAnsi="Arial" w:cs="Arial"/>
          <w:sz w:val="24"/>
          <w:szCs w:val="24"/>
        </w:rPr>
        <w:t>This refers to the Lifetime homes concept developed by the Joseph Rowntree Foundation Lifetime Homes Group in 1991. Lifetime Homes have sixteen design features that ensure a new house or flat will meet the needs of most households, as set out in the Buildings Regulations Standards M4(2).</w:t>
      </w:r>
    </w:p>
    <w:p w14:paraId="69CDD3E5" w14:textId="77777777" w:rsidR="007F73A3" w:rsidRPr="005160F0" w:rsidRDefault="007F73A3" w:rsidP="007F73A3">
      <w:pPr>
        <w:pStyle w:val="ListParagraph"/>
        <w:spacing w:after="0" w:line="240" w:lineRule="auto"/>
        <w:rPr>
          <w:rFonts w:ascii="Arial" w:hAnsi="Arial" w:cs="Arial"/>
          <w:sz w:val="24"/>
          <w:szCs w:val="24"/>
        </w:rPr>
      </w:pPr>
    </w:p>
    <w:p w14:paraId="1846EE5B" w14:textId="77777777" w:rsidR="007F73A3" w:rsidRPr="005160F0" w:rsidRDefault="00540BA8" w:rsidP="00540BA8">
      <w:pPr>
        <w:pStyle w:val="NoSpacing"/>
        <w:rPr>
          <w:rFonts w:ascii="Arial" w:hAnsi="Arial" w:cs="Arial"/>
          <w:sz w:val="24"/>
          <w:szCs w:val="24"/>
        </w:rPr>
      </w:pPr>
      <w:r w:rsidRPr="005160F0">
        <w:rPr>
          <w:rFonts w:ascii="Arial" w:hAnsi="Arial" w:cs="Arial"/>
          <w:sz w:val="24"/>
          <w:szCs w:val="24"/>
        </w:rPr>
        <w:t>11.</w:t>
      </w:r>
      <w:r w:rsidR="007F73A3" w:rsidRPr="005160F0">
        <w:rPr>
          <w:rFonts w:ascii="Arial" w:hAnsi="Arial" w:cs="Arial"/>
          <w:b/>
          <w:sz w:val="24"/>
          <w:szCs w:val="24"/>
        </w:rPr>
        <w:t>Policy FOX/11</w:t>
      </w:r>
      <w:r w:rsidR="007F73A3" w:rsidRPr="005160F0">
        <w:rPr>
          <w:rFonts w:ascii="Arial" w:hAnsi="Arial" w:cs="Arial"/>
          <w:sz w:val="24"/>
          <w:szCs w:val="24"/>
        </w:rPr>
        <w:t>:  For sites adjoining (but outside) the Green Belt, is it appropriate to apply a test of very special circumstances?</w:t>
      </w:r>
    </w:p>
    <w:p w14:paraId="7432DDB1" w14:textId="77777777" w:rsidR="00E87DA0" w:rsidRPr="005160F0" w:rsidRDefault="00540BA8" w:rsidP="00540BA8">
      <w:pPr>
        <w:pStyle w:val="NoSpacing"/>
        <w:rPr>
          <w:rFonts w:ascii="Arial" w:hAnsi="Arial" w:cs="Arial"/>
          <w:sz w:val="24"/>
          <w:szCs w:val="24"/>
        </w:rPr>
      </w:pPr>
      <w:r w:rsidRPr="005160F0">
        <w:rPr>
          <w:rFonts w:ascii="Arial" w:hAnsi="Arial" w:cs="Arial"/>
          <w:sz w:val="24"/>
          <w:szCs w:val="24"/>
        </w:rPr>
        <w:lastRenderedPageBreak/>
        <w:t>This part of the policy seeks to</w:t>
      </w:r>
      <w:r w:rsidR="004B58FB" w:rsidRPr="005160F0">
        <w:rPr>
          <w:rFonts w:ascii="Arial" w:hAnsi="Arial" w:cs="Arial"/>
          <w:sz w:val="24"/>
          <w:szCs w:val="24"/>
        </w:rPr>
        <w:t xml:space="preserve"> complement Local Plan policy NH</w:t>
      </w:r>
      <w:r w:rsidRPr="005160F0">
        <w:rPr>
          <w:rFonts w:ascii="Arial" w:hAnsi="Arial" w:cs="Arial"/>
          <w:sz w:val="24"/>
          <w:szCs w:val="24"/>
        </w:rPr>
        <w:t>/</w:t>
      </w:r>
      <w:r w:rsidR="004B58FB" w:rsidRPr="005160F0">
        <w:rPr>
          <w:rFonts w:ascii="Arial" w:hAnsi="Arial" w:cs="Arial"/>
          <w:sz w:val="24"/>
          <w:szCs w:val="24"/>
        </w:rPr>
        <w:t>8, on mitigating the impact of development for sites within or adjoining the Green Belt</w:t>
      </w:r>
      <w:r w:rsidRPr="005160F0">
        <w:rPr>
          <w:rFonts w:ascii="Arial" w:hAnsi="Arial" w:cs="Arial"/>
          <w:sz w:val="24"/>
          <w:szCs w:val="24"/>
        </w:rPr>
        <w:t>., particularly along the sensitive edges and from the viewpoints shown on figure 15.</w:t>
      </w:r>
    </w:p>
    <w:p w14:paraId="5E6FB7D3" w14:textId="77777777" w:rsidR="007F73A3" w:rsidRPr="005160F0" w:rsidRDefault="007F73A3" w:rsidP="007F73A3">
      <w:pPr>
        <w:pStyle w:val="ListParagraph"/>
        <w:spacing w:after="0" w:line="240" w:lineRule="auto"/>
        <w:rPr>
          <w:rFonts w:ascii="Arial" w:hAnsi="Arial" w:cs="Arial"/>
          <w:sz w:val="24"/>
          <w:szCs w:val="24"/>
        </w:rPr>
      </w:pPr>
    </w:p>
    <w:p w14:paraId="7EEC0279" w14:textId="77777777" w:rsidR="007F73A3" w:rsidRDefault="00627125" w:rsidP="00627125">
      <w:pPr>
        <w:pStyle w:val="NoSpacing"/>
        <w:rPr>
          <w:rFonts w:ascii="Arial" w:hAnsi="Arial" w:cs="Arial"/>
          <w:sz w:val="24"/>
          <w:szCs w:val="24"/>
        </w:rPr>
      </w:pPr>
      <w:r w:rsidRPr="005160F0">
        <w:rPr>
          <w:rFonts w:ascii="Arial" w:hAnsi="Arial" w:cs="Arial"/>
          <w:sz w:val="24"/>
          <w:szCs w:val="24"/>
        </w:rPr>
        <w:t>12.</w:t>
      </w:r>
      <w:r w:rsidR="007F73A3" w:rsidRPr="005160F0">
        <w:rPr>
          <w:rFonts w:ascii="Arial" w:hAnsi="Arial" w:cs="Arial"/>
          <w:b/>
          <w:sz w:val="24"/>
          <w:szCs w:val="24"/>
        </w:rPr>
        <w:t>Policy FOX/14</w:t>
      </w:r>
      <w:r w:rsidR="007F73A3" w:rsidRPr="005160F0">
        <w:rPr>
          <w:rFonts w:ascii="Arial" w:hAnsi="Arial" w:cs="Arial"/>
          <w:sz w:val="24"/>
          <w:szCs w:val="24"/>
        </w:rPr>
        <w:t>: How are “Existing open spaces” to be defined or identified?</w:t>
      </w:r>
    </w:p>
    <w:p w14:paraId="3F27E095" w14:textId="77777777" w:rsidR="005160F0" w:rsidRPr="005160F0" w:rsidRDefault="005160F0" w:rsidP="00627125">
      <w:pPr>
        <w:pStyle w:val="NoSpacing"/>
        <w:rPr>
          <w:rFonts w:ascii="Arial" w:hAnsi="Arial" w:cs="Arial"/>
          <w:sz w:val="24"/>
          <w:szCs w:val="24"/>
        </w:rPr>
      </w:pPr>
    </w:p>
    <w:p w14:paraId="77DF7B15" w14:textId="77777777" w:rsidR="007F73A3" w:rsidRPr="005160F0" w:rsidRDefault="004B58FB" w:rsidP="00627125">
      <w:pPr>
        <w:spacing w:after="0" w:line="240" w:lineRule="auto"/>
        <w:rPr>
          <w:rFonts w:ascii="Arial" w:hAnsi="Arial" w:cs="Arial"/>
          <w:sz w:val="24"/>
          <w:szCs w:val="24"/>
        </w:rPr>
      </w:pPr>
      <w:r w:rsidRPr="005160F0">
        <w:rPr>
          <w:rFonts w:ascii="Arial" w:hAnsi="Arial" w:cs="Arial"/>
          <w:sz w:val="24"/>
          <w:szCs w:val="24"/>
        </w:rPr>
        <w:t>This policy specifically refers to recreational and informal open space, wher</w:t>
      </w:r>
      <w:r w:rsidR="00B44BDC" w:rsidRPr="005160F0">
        <w:rPr>
          <w:rFonts w:ascii="Arial" w:hAnsi="Arial" w:cs="Arial"/>
          <w:sz w:val="24"/>
          <w:szCs w:val="24"/>
        </w:rPr>
        <w:t>e</w:t>
      </w:r>
      <w:r w:rsidR="00627125" w:rsidRPr="005160F0">
        <w:rPr>
          <w:rFonts w:ascii="Arial" w:hAnsi="Arial" w:cs="Arial"/>
          <w:sz w:val="24"/>
          <w:szCs w:val="24"/>
        </w:rPr>
        <w:t xml:space="preserve">as policy FOX/7 </w:t>
      </w:r>
      <w:r w:rsidRPr="005160F0">
        <w:rPr>
          <w:rFonts w:ascii="Arial" w:hAnsi="Arial" w:cs="Arial"/>
          <w:sz w:val="24"/>
          <w:szCs w:val="24"/>
        </w:rPr>
        <w:t xml:space="preserve">covers the green spaces. Figure 23 shows the existing </w:t>
      </w:r>
      <w:r w:rsidR="00627125" w:rsidRPr="005160F0">
        <w:rPr>
          <w:rFonts w:ascii="Arial" w:hAnsi="Arial" w:cs="Arial"/>
          <w:sz w:val="24"/>
          <w:szCs w:val="24"/>
        </w:rPr>
        <w:t xml:space="preserve">recreational spaces </w:t>
      </w:r>
      <w:r w:rsidR="00B44BDC" w:rsidRPr="005160F0">
        <w:rPr>
          <w:rFonts w:ascii="Arial" w:hAnsi="Arial" w:cs="Arial"/>
          <w:sz w:val="24"/>
          <w:szCs w:val="24"/>
        </w:rPr>
        <w:t>covered by FOX/14.</w:t>
      </w:r>
      <w:r w:rsidR="00627125" w:rsidRPr="005160F0">
        <w:rPr>
          <w:rFonts w:ascii="Arial" w:hAnsi="Arial" w:cs="Arial"/>
          <w:sz w:val="24"/>
          <w:szCs w:val="24"/>
        </w:rPr>
        <w:t xml:space="preserve"> There is inevitably some overlap in terminology, for example the Recreation Ground is a designated Local Green Space, used for formal and informal recreation.</w:t>
      </w:r>
    </w:p>
    <w:p w14:paraId="5381D55B" w14:textId="77777777" w:rsidR="00B44BDC" w:rsidRPr="005160F0" w:rsidRDefault="00B44BDC" w:rsidP="007F73A3">
      <w:pPr>
        <w:pStyle w:val="ListParagraph"/>
        <w:spacing w:after="0" w:line="240" w:lineRule="auto"/>
        <w:rPr>
          <w:rFonts w:ascii="Arial" w:hAnsi="Arial" w:cs="Arial"/>
          <w:sz w:val="24"/>
          <w:szCs w:val="24"/>
        </w:rPr>
      </w:pPr>
    </w:p>
    <w:p w14:paraId="36E2E04C" w14:textId="77777777" w:rsidR="007F73A3" w:rsidRDefault="00627125" w:rsidP="00627125">
      <w:pPr>
        <w:pStyle w:val="NoSpacing"/>
        <w:rPr>
          <w:rFonts w:ascii="Arial" w:hAnsi="Arial" w:cs="Arial"/>
          <w:sz w:val="24"/>
          <w:szCs w:val="24"/>
        </w:rPr>
      </w:pPr>
      <w:r w:rsidRPr="005160F0">
        <w:rPr>
          <w:rFonts w:ascii="Arial" w:hAnsi="Arial" w:cs="Arial"/>
          <w:sz w:val="24"/>
          <w:szCs w:val="24"/>
        </w:rPr>
        <w:t>13.</w:t>
      </w:r>
      <w:r w:rsidR="007F73A3" w:rsidRPr="005160F0">
        <w:rPr>
          <w:rFonts w:ascii="Arial" w:hAnsi="Arial" w:cs="Arial"/>
          <w:b/>
          <w:sz w:val="24"/>
          <w:szCs w:val="24"/>
        </w:rPr>
        <w:t>Policy FOX/14</w:t>
      </w:r>
      <w:r w:rsidR="007F73A3" w:rsidRPr="005160F0">
        <w:rPr>
          <w:rFonts w:ascii="Arial" w:hAnsi="Arial" w:cs="Arial"/>
          <w:sz w:val="24"/>
          <w:szCs w:val="24"/>
        </w:rPr>
        <w:t xml:space="preserve"> – “not prejudice the delivery of the future provision”:  Future provision of what?</w:t>
      </w:r>
      <w:r w:rsidR="00DB3828" w:rsidRPr="005160F0">
        <w:rPr>
          <w:rFonts w:ascii="Arial" w:hAnsi="Arial" w:cs="Arial"/>
          <w:sz w:val="24"/>
          <w:szCs w:val="24"/>
        </w:rPr>
        <w:t xml:space="preserve">  </w:t>
      </w:r>
    </w:p>
    <w:p w14:paraId="38C38E17" w14:textId="77777777" w:rsidR="005160F0" w:rsidRPr="005160F0" w:rsidRDefault="005160F0" w:rsidP="00627125">
      <w:pPr>
        <w:pStyle w:val="NoSpacing"/>
        <w:rPr>
          <w:rFonts w:ascii="Arial" w:hAnsi="Arial" w:cs="Arial"/>
          <w:sz w:val="24"/>
          <w:szCs w:val="24"/>
        </w:rPr>
      </w:pPr>
    </w:p>
    <w:p w14:paraId="412ED0F6" w14:textId="77777777" w:rsidR="00B44BDC" w:rsidRPr="005160F0" w:rsidRDefault="00B44BDC" w:rsidP="00627125">
      <w:pPr>
        <w:pStyle w:val="NoSpacing"/>
        <w:rPr>
          <w:rFonts w:ascii="Arial" w:hAnsi="Arial" w:cs="Arial"/>
          <w:sz w:val="24"/>
          <w:szCs w:val="24"/>
        </w:rPr>
      </w:pPr>
      <w:r w:rsidRPr="005160F0">
        <w:rPr>
          <w:rFonts w:ascii="Arial" w:hAnsi="Arial" w:cs="Arial"/>
          <w:sz w:val="24"/>
          <w:szCs w:val="24"/>
        </w:rPr>
        <w:t xml:space="preserve">Since this policy was written, the </w:t>
      </w:r>
      <w:r w:rsidR="005160F0">
        <w:rPr>
          <w:rFonts w:ascii="Arial" w:hAnsi="Arial" w:cs="Arial"/>
          <w:sz w:val="24"/>
          <w:szCs w:val="24"/>
        </w:rPr>
        <w:t xml:space="preserve">school has decided to create a small copse of native trees in the </w:t>
      </w:r>
      <w:r w:rsidRPr="005160F0">
        <w:rPr>
          <w:rFonts w:ascii="Arial" w:hAnsi="Arial" w:cs="Arial"/>
          <w:sz w:val="24"/>
          <w:szCs w:val="24"/>
        </w:rPr>
        <w:t>propose</w:t>
      </w:r>
      <w:r w:rsidR="005160F0">
        <w:rPr>
          <w:rFonts w:ascii="Arial" w:hAnsi="Arial" w:cs="Arial"/>
          <w:sz w:val="24"/>
          <w:szCs w:val="24"/>
        </w:rPr>
        <w:t>d biodiversity enhancement area, the trees to be planted</w:t>
      </w:r>
      <w:r w:rsidRPr="005160F0">
        <w:rPr>
          <w:rFonts w:ascii="Arial" w:hAnsi="Arial" w:cs="Arial"/>
          <w:sz w:val="24"/>
          <w:szCs w:val="24"/>
        </w:rPr>
        <w:t xml:space="preserve"> by the children, using free trees </w:t>
      </w:r>
      <w:r w:rsidR="005160F0">
        <w:rPr>
          <w:rFonts w:ascii="Arial" w:hAnsi="Arial" w:cs="Arial"/>
          <w:sz w:val="24"/>
          <w:szCs w:val="24"/>
        </w:rPr>
        <w:t>provided by</w:t>
      </w:r>
      <w:r w:rsidRPr="005160F0">
        <w:rPr>
          <w:rFonts w:ascii="Arial" w:hAnsi="Arial" w:cs="Arial"/>
          <w:sz w:val="24"/>
          <w:szCs w:val="24"/>
        </w:rPr>
        <w:t xml:space="preserve"> the Woodland Trust</w:t>
      </w:r>
      <w:r w:rsidR="005160F0">
        <w:rPr>
          <w:rFonts w:ascii="Arial" w:hAnsi="Arial" w:cs="Arial"/>
          <w:sz w:val="24"/>
          <w:szCs w:val="24"/>
        </w:rPr>
        <w:t>, through the county council</w:t>
      </w:r>
      <w:r w:rsidRPr="005160F0">
        <w:rPr>
          <w:rFonts w:ascii="Arial" w:hAnsi="Arial" w:cs="Arial"/>
          <w:sz w:val="24"/>
          <w:szCs w:val="24"/>
        </w:rPr>
        <w:t xml:space="preserve">.  </w:t>
      </w:r>
      <w:r w:rsidR="00627125" w:rsidRPr="005160F0">
        <w:rPr>
          <w:rFonts w:ascii="Arial" w:hAnsi="Arial" w:cs="Arial"/>
          <w:sz w:val="24"/>
          <w:szCs w:val="24"/>
        </w:rPr>
        <w:t>The site is wit</w:t>
      </w:r>
      <w:r w:rsidR="005160F0">
        <w:rPr>
          <w:rFonts w:ascii="Arial" w:hAnsi="Arial" w:cs="Arial"/>
          <w:sz w:val="24"/>
          <w:szCs w:val="24"/>
        </w:rPr>
        <w:t>hin the school grounds, and the school</w:t>
      </w:r>
      <w:r w:rsidR="00627125" w:rsidRPr="005160F0">
        <w:rPr>
          <w:rFonts w:ascii="Arial" w:hAnsi="Arial" w:cs="Arial"/>
          <w:sz w:val="24"/>
          <w:szCs w:val="24"/>
        </w:rPr>
        <w:t xml:space="preserve"> had given in principle permission for it to be designated a biodiversity enhancement area in the draft Neighbourhood Plan</w:t>
      </w:r>
      <w:r w:rsidR="005160F0">
        <w:rPr>
          <w:rFonts w:ascii="Arial" w:hAnsi="Arial" w:cs="Arial"/>
          <w:sz w:val="24"/>
          <w:szCs w:val="24"/>
        </w:rPr>
        <w:t>, but at that stage did not want to be directly involved</w:t>
      </w:r>
      <w:r w:rsidR="00627125" w:rsidRPr="005160F0">
        <w:rPr>
          <w:rFonts w:ascii="Arial" w:hAnsi="Arial" w:cs="Arial"/>
          <w:sz w:val="24"/>
          <w:szCs w:val="24"/>
        </w:rPr>
        <w:t xml:space="preserve">. </w:t>
      </w:r>
      <w:r w:rsidRPr="005160F0">
        <w:rPr>
          <w:rFonts w:ascii="Arial" w:hAnsi="Arial" w:cs="Arial"/>
          <w:sz w:val="24"/>
          <w:szCs w:val="24"/>
        </w:rPr>
        <w:t>Ground preparation took place in autumn 202</w:t>
      </w:r>
      <w:r w:rsidR="00627125" w:rsidRPr="005160F0">
        <w:rPr>
          <w:rFonts w:ascii="Arial" w:hAnsi="Arial" w:cs="Arial"/>
          <w:sz w:val="24"/>
          <w:szCs w:val="24"/>
        </w:rPr>
        <w:t>0</w:t>
      </w:r>
      <w:r w:rsidRPr="005160F0">
        <w:rPr>
          <w:rFonts w:ascii="Arial" w:hAnsi="Arial" w:cs="Arial"/>
          <w:sz w:val="24"/>
          <w:szCs w:val="24"/>
        </w:rPr>
        <w:t>, but the planting was delayed by lockdown.</w:t>
      </w:r>
      <w:r w:rsidR="00627125" w:rsidRPr="005160F0">
        <w:rPr>
          <w:rFonts w:ascii="Arial" w:hAnsi="Arial" w:cs="Arial"/>
          <w:sz w:val="24"/>
          <w:szCs w:val="24"/>
        </w:rPr>
        <w:t xml:space="preserve"> So time has overtaken the second part of FOX/14.</w:t>
      </w:r>
    </w:p>
    <w:p w14:paraId="3C134795" w14:textId="77777777" w:rsidR="007F73A3" w:rsidRPr="005160F0" w:rsidRDefault="007F73A3" w:rsidP="007F73A3">
      <w:pPr>
        <w:pStyle w:val="ListParagraph"/>
        <w:spacing w:after="0" w:line="240" w:lineRule="auto"/>
        <w:rPr>
          <w:rFonts w:ascii="Arial" w:hAnsi="Arial" w:cs="Arial"/>
          <w:sz w:val="24"/>
          <w:szCs w:val="24"/>
        </w:rPr>
      </w:pPr>
    </w:p>
    <w:p w14:paraId="4AADED47" w14:textId="77777777" w:rsidR="007F73A3" w:rsidRDefault="00627125" w:rsidP="00627125">
      <w:pPr>
        <w:pStyle w:val="NoSpacing"/>
        <w:rPr>
          <w:rFonts w:ascii="Arial" w:hAnsi="Arial" w:cs="Arial"/>
          <w:sz w:val="24"/>
          <w:szCs w:val="24"/>
        </w:rPr>
      </w:pPr>
      <w:r w:rsidRPr="005160F0">
        <w:rPr>
          <w:rFonts w:ascii="Arial" w:hAnsi="Arial" w:cs="Arial"/>
          <w:sz w:val="24"/>
          <w:szCs w:val="24"/>
        </w:rPr>
        <w:t>14.</w:t>
      </w:r>
      <w:r w:rsidR="007F73A3" w:rsidRPr="005160F0">
        <w:rPr>
          <w:rFonts w:ascii="Arial" w:hAnsi="Arial" w:cs="Arial"/>
          <w:b/>
          <w:sz w:val="24"/>
          <w:szCs w:val="24"/>
        </w:rPr>
        <w:t>Policy FOX/16:</w:t>
      </w:r>
      <w:r w:rsidR="007F73A3" w:rsidRPr="005160F0">
        <w:rPr>
          <w:rFonts w:ascii="Arial" w:hAnsi="Arial" w:cs="Arial"/>
          <w:sz w:val="24"/>
          <w:szCs w:val="24"/>
        </w:rPr>
        <w:t xml:space="preserve">  Is there any distinction to be drawn between “employment uses” and “commercial uses” as expressed in the policy?</w:t>
      </w:r>
    </w:p>
    <w:p w14:paraId="0D74A7F2" w14:textId="77777777" w:rsidR="005160F0" w:rsidRPr="005160F0" w:rsidRDefault="005160F0" w:rsidP="00627125">
      <w:pPr>
        <w:pStyle w:val="NoSpacing"/>
        <w:rPr>
          <w:rFonts w:ascii="Arial" w:hAnsi="Arial" w:cs="Arial"/>
          <w:sz w:val="24"/>
          <w:szCs w:val="24"/>
        </w:rPr>
      </w:pPr>
    </w:p>
    <w:p w14:paraId="4F5B98A6" w14:textId="77777777" w:rsidR="00DB3828" w:rsidRPr="005160F0" w:rsidRDefault="00B44BDC" w:rsidP="00627125">
      <w:pPr>
        <w:pStyle w:val="NoSpacing"/>
        <w:rPr>
          <w:rFonts w:ascii="Arial" w:hAnsi="Arial" w:cs="Arial"/>
          <w:sz w:val="24"/>
          <w:szCs w:val="24"/>
        </w:rPr>
      </w:pPr>
      <w:r w:rsidRPr="005160F0">
        <w:rPr>
          <w:rFonts w:ascii="Arial" w:hAnsi="Arial" w:cs="Arial"/>
          <w:sz w:val="24"/>
          <w:szCs w:val="24"/>
        </w:rPr>
        <w:t>The wording within the policy should read employment, not commercial.</w:t>
      </w:r>
    </w:p>
    <w:p w14:paraId="07FBF8D1" w14:textId="77777777" w:rsidR="007F73A3" w:rsidRPr="005160F0" w:rsidRDefault="007F73A3" w:rsidP="007F73A3">
      <w:pPr>
        <w:pStyle w:val="ListParagraph"/>
        <w:spacing w:after="0" w:line="240" w:lineRule="auto"/>
        <w:rPr>
          <w:rFonts w:ascii="Arial" w:hAnsi="Arial" w:cs="Arial"/>
          <w:sz w:val="24"/>
          <w:szCs w:val="24"/>
        </w:rPr>
      </w:pPr>
    </w:p>
    <w:p w14:paraId="68851B9A" w14:textId="77777777" w:rsidR="007F73A3" w:rsidRDefault="00627125" w:rsidP="00627125">
      <w:pPr>
        <w:pStyle w:val="NoSpacing"/>
        <w:rPr>
          <w:rFonts w:ascii="Arial" w:hAnsi="Arial" w:cs="Arial"/>
          <w:sz w:val="24"/>
          <w:szCs w:val="24"/>
        </w:rPr>
      </w:pPr>
      <w:r w:rsidRPr="005160F0">
        <w:rPr>
          <w:rFonts w:ascii="Arial" w:hAnsi="Arial" w:cs="Arial"/>
          <w:sz w:val="24"/>
          <w:szCs w:val="24"/>
        </w:rPr>
        <w:t>15.</w:t>
      </w:r>
      <w:r w:rsidR="007F73A3" w:rsidRPr="005160F0">
        <w:rPr>
          <w:rFonts w:ascii="Arial" w:hAnsi="Arial" w:cs="Arial"/>
          <w:b/>
          <w:sz w:val="24"/>
          <w:szCs w:val="24"/>
        </w:rPr>
        <w:t>Policy FOX/16</w:t>
      </w:r>
      <w:r w:rsidR="007F73A3" w:rsidRPr="005160F0">
        <w:rPr>
          <w:rFonts w:ascii="Arial" w:hAnsi="Arial" w:cs="Arial"/>
          <w:sz w:val="24"/>
          <w:szCs w:val="24"/>
        </w:rPr>
        <w:t xml:space="preserve"> – second bullet point:  What is the description in Appendix 1 of the Neighbourhood Plan with which conformity is expected?</w:t>
      </w:r>
    </w:p>
    <w:p w14:paraId="5580CD31" w14:textId="77777777" w:rsidR="005160F0" w:rsidRPr="005160F0" w:rsidRDefault="005160F0" w:rsidP="00627125">
      <w:pPr>
        <w:pStyle w:val="NoSpacing"/>
        <w:rPr>
          <w:rFonts w:ascii="Arial" w:hAnsi="Arial" w:cs="Arial"/>
          <w:sz w:val="24"/>
          <w:szCs w:val="24"/>
        </w:rPr>
      </w:pPr>
    </w:p>
    <w:p w14:paraId="494CC05E" w14:textId="77777777" w:rsidR="00DB3828" w:rsidRPr="005160F0" w:rsidRDefault="00627125" w:rsidP="00627125">
      <w:pPr>
        <w:pStyle w:val="NoSpacing"/>
        <w:rPr>
          <w:rFonts w:ascii="Arial" w:hAnsi="Arial" w:cs="Arial"/>
          <w:sz w:val="24"/>
          <w:szCs w:val="24"/>
        </w:rPr>
      </w:pPr>
      <w:r w:rsidRPr="005160F0">
        <w:rPr>
          <w:rFonts w:ascii="Arial" w:hAnsi="Arial" w:cs="Arial"/>
          <w:sz w:val="24"/>
          <w:szCs w:val="24"/>
        </w:rPr>
        <w:t>To clarify, the words..</w:t>
      </w:r>
      <w:r w:rsidR="00B44BDC" w:rsidRPr="005160F0">
        <w:rPr>
          <w:rFonts w:ascii="Arial" w:hAnsi="Arial" w:cs="Arial"/>
          <w:sz w:val="24"/>
          <w:szCs w:val="24"/>
        </w:rPr>
        <w:t xml:space="preserve">..’listed in the buildings of merit in’ </w:t>
      </w:r>
      <w:r w:rsidRPr="005160F0">
        <w:rPr>
          <w:rFonts w:ascii="Arial" w:hAnsi="Arial" w:cs="Arial"/>
          <w:sz w:val="24"/>
          <w:szCs w:val="24"/>
        </w:rPr>
        <w:t xml:space="preserve">need to be added before </w:t>
      </w:r>
      <w:r w:rsidR="00DD553D">
        <w:rPr>
          <w:rFonts w:ascii="Arial" w:hAnsi="Arial" w:cs="Arial"/>
          <w:sz w:val="24"/>
          <w:szCs w:val="24"/>
        </w:rPr>
        <w:t>Appendix 1.</w:t>
      </w:r>
    </w:p>
    <w:p w14:paraId="207CC1BF" w14:textId="77777777" w:rsidR="007F73A3" w:rsidRPr="005160F0" w:rsidRDefault="007F73A3" w:rsidP="007F73A3">
      <w:pPr>
        <w:pStyle w:val="ListParagraph"/>
        <w:spacing w:after="0" w:line="240" w:lineRule="auto"/>
        <w:rPr>
          <w:rFonts w:ascii="Arial" w:hAnsi="Arial" w:cs="Arial"/>
          <w:sz w:val="24"/>
          <w:szCs w:val="24"/>
        </w:rPr>
      </w:pPr>
    </w:p>
    <w:p w14:paraId="6D218FEE" w14:textId="77777777" w:rsidR="00DB3828" w:rsidRPr="005160F0" w:rsidRDefault="00627125" w:rsidP="00627125">
      <w:pPr>
        <w:pStyle w:val="NoSpacing"/>
        <w:rPr>
          <w:rFonts w:ascii="Arial" w:hAnsi="Arial" w:cs="Arial"/>
          <w:b/>
          <w:sz w:val="24"/>
          <w:szCs w:val="24"/>
        </w:rPr>
      </w:pPr>
      <w:r w:rsidRPr="005160F0">
        <w:rPr>
          <w:rFonts w:ascii="Arial" w:hAnsi="Arial" w:cs="Arial"/>
          <w:sz w:val="24"/>
          <w:szCs w:val="24"/>
        </w:rPr>
        <w:t>16.</w:t>
      </w:r>
      <w:r w:rsidR="007F73A3" w:rsidRPr="005160F0">
        <w:rPr>
          <w:rFonts w:ascii="Arial" w:hAnsi="Arial" w:cs="Arial"/>
          <w:b/>
          <w:sz w:val="24"/>
          <w:szCs w:val="24"/>
        </w:rPr>
        <w:t>Do you have any comments on the objections of Cambridgeshire County Council (68590 to 68584)?</w:t>
      </w:r>
    </w:p>
    <w:p w14:paraId="3B9B8B9B" w14:textId="77777777" w:rsidR="00A64AFE" w:rsidRPr="005160F0" w:rsidRDefault="00B44BDC" w:rsidP="00627125">
      <w:pPr>
        <w:pStyle w:val="NoSpacing"/>
        <w:rPr>
          <w:rFonts w:ascii="Arial" w:hAnsi="Arial" w:cs="Arial"/>
          <w:sz w:val="24"/>
          <w:szCs w:val="24"/>
        </w:rPr>
      </w:pPr>
      <w:r w:rsidRPr="005160F0">
        <w:rPr>
          <w:rFonts w:ascii="Arial" w:hAnsi="Arial" w:cs="Arial"/>
          <w:sz w:val="24"/>
          <w:szCs w:val="24"/>
        </w:rPr>
        <w:t xml:space="preserve">The parish council does not agree with the objections raised by Cambridgeshire </w:t>
      </w:r>
      <w:r w:rsidR="00A64AFE" w:rsidRPr="005160F0">
        <w:rPr>
          <w:rFonts w:ascii="Arial" w:hAnsi="Arial" w:cs="Arial"/>
          <w:sz w:val="24"/>
          <w:szCs w:val="24"/>
        </w:rPr>
        <w:t>County Council (</w:t>
      </w:r>
      <w:r w:rsidRPr="005160F0">
        <w:rPr>
          <w:rFonts w:ascii="Arial" w:hAnsi="Arial" w:cs="Arial"/>
          <w:sz w:val="24"/>
          <w:szCs w:val="24"/>
        </w:rPr>
        <w:t xml:space="preserve">CCC). </w:t>
      </w:r>
      <w:r w:rsidR="000D29AA" w:rsidRPr="005160F0">
        <w:rPr>
          <w:rFonts w:ascii="Arial" w:hAnsi="Arial" w:cs="Arial"/>
          <w:sz w:val="24"/>
          <w:szCs w:val="24"/>
        </w:rPr>
        <w:t>They mirror the objections CCC raised under the Section 14 consultation, with the parish council response summarised in the Consultation Statement pages 60 and 61. Additional supporting information is as follows:</w:t>
      </w:r>
    </w:p>
    <w:p w14:paraId="594793BF" w14:textId="77777777" w:rsidR="00627125" w:rsidRPr="005160F0" w:rsidRDefault="00627125" w:rsidP="00627125">
      <w:pPr>
        <w:pStyle w:val="NoSpacing"/>
        <w:rPr>
          <w:rFonts w:ascii="Arial" w:hAnsi="Arial" w:cs="Arial"/>
          <w:sz w:val="24"/>
          <w:szCs w:val="24"/>
        </w:rPr>
      </w:pPr>
    </w:p>
    <w:p w14:paraId="29FBE972" w14:textId="77777777" w:rsidR="007F73A3" w:rsidRPr="005160F0" w:rsidRDefault="00A64AFE" w:rsidP="00627125">
      <w:pPr>
        <w:pStyle w:val="NoSpacing"/>
        <w:rPr>
          <w:rFonts w:ascii="Arial" w:hAnsi="Arial" w:cs="Arial"/>
          <w:sz w:val="24"/>
          <w:szCs w:val="24"/>
        </w:rPr>
      </w:pPr>
      <w:r w:rsidRPr="005160F0">
        <w:rPr>
          <w:rFonts w:ascii="Arial" w:hAnsi="Arial" w:cs="Arial"/>
          <w:sz w:val="24"/>
          <w:szCs w:val="24"/>
        </w:rPr>
        <w:t>Para 5.48</w:t>
      </w:r>
      <w:r w:rsidR="000D29AA" w:rsidRPr="005160F0">
        <w:rPr>
          <w:rFonts w:ascii="Arial" w:hAnsi="Arial" w:cs="Arial"/>
          <w:sz w:val="24"/>
          <w:szCs w:val="24"/>
        </w:rPr>
        <w:t xml:space="preserve">, FOX/5 and </w:t>
      </w:r>
      <w:r w:rsidRPr="005160F0">
        <w:rPr>
          <w:rFonts w:ascii="Arial" w:hAnsi="Arial" w:cs="Arial"/>
          <w:sz w:val="24"/>
          <w:szCs w:val="24"/>
        </w:rPr>
        <w:t>FOX/6: t</w:t>
      </w:r>
      <w:r w:rsidR="00B44BDC" w:rsidRPr="005160F0">
        <w:rPr>
          <w:rFonts w:ascii="Arial" w:hAnsi="Arial" w:cs="Arial"/>
          <w:sz w:val="24"/>
          <w:szCs w:val="24"/>
        </w:rPr>
        <w:t xml:space="preserve">he sensitive urban edges </w:t>
      </w:r>
      <w:r w:rsidR="00DB3828" w:rsidRPr="005160F0">
        <w:rPr>
          <w:rFonts w:ascii="Arial" w:hAnsi="Arial" w:cs="Arial"/>
          <w:sz w:val="24"/>
          <w:szCs w:val="24"/>
        </w:rPr>
        <w:t xml:space="preserve">and viewpoints derive from 2017 Landscape Character Assessment, </w:t>
      </w:r>
      <w:r w:rsidR="00B44BDC" w:rsidRPr="005160F0">
        <w:rPr>
          <w:rFonts w:ascii="Arial" w:hAnsi="Arial" w:cs="Arial"/>
          <w:sz w:val="24"/>
          <w:szCs w:val="24"/>
        </w:rPr>
        <w:t>a robust evidence base for the F</w:t>
      </w:r>
      <w:r w:rsidR="00627125" w:rsidRPr="005160F0">
        <w:rPr>
          <w:rFonts w:ascii="Arial" w:hAnsi="Arial" w:cs="Arial"/>
          <w:sz w:val="24"/>
          <w:szCs w:val="24"/>
        </w:rPr>
        <w:t xml:space="preserve">oxton Neighbourhood Plan (FNP), </w:t>
      </w:r>
      <w:r w:rsidR="00B44BDC" w:rsidRPr="005160F0">
        <w:rPr>
          <w:rFonts w:ascii="Arial" w:hAnsi="Arial" w:cs="Arial"/>
          <w:sz w:val="24"/>
          <w:szCs w:val="24"/>
        </w:rPr>
        <w:t xml:space="preserve"> prepared under the supervision and signed off by a member of the Landscape Institute specialising in such assessments.</w:t>
      </w:r>
      <w:r w:rsidRPr="005160F0">
        <w:rPr>
          <w:rFonts w:ascii="Arial" w:hAnsi="Arial" w:cs="Arial"/>
          <w:sz w:val="24"/>
          <w:szCs w:val="24"/>
        </w:rPr>
        <w:t xml:space="preserve"> The 2018 Foxton Conservation Area Appraisal also references viewpoints as they relate to the Conservation Area.</w:t>
      </w:r>
    </w:p>
    <w:p w14:paraId="403772D6" w14:textId="77777777" w:rsidR="00B44BDC" w:rsidRPr="005160F0" w:rsidRDefault="00B44BDC" w:rsidP="00DB3828">
      <w:pPr>
        <w:pStyle w:val="NoSpacing"/>
        <w:ind w:left="720"/>
        <w:rPr>
          <w:rFonts w:ascii="Arial" w:hAnsi="Arial" w:cs="Arial"/>
          <w:sz w:val="24"/>
          <w:szCs w:val="24"/>
        </w:rPr>
      </w:pPr>
    </w:p>
    <w:p w14:paraId="2A3D4CF7" w14:textId="77777777" w:rsidR="00B44BDC" w:rsidRPr="005160F0" w:rsidRDefault="00B44BDC" w:rsidP="00860CB3">
      <w:pPr>
        <w:pStyle w:val="NoSpacing"/>
        <w:rPr>
          <w:rFonts w:ascii="Arial" w:hAnsi="Arial" w:cs="Arial"/>
          <w:sz w:val="24"/>
          <w:szCs w:val="24"/>
        </w:rPr>
      </w:pPr>
      <w:r w:rsidRPr="005160F0">
        <w:rPr>
          <w:rFonts w:ascii="Arial" w:hAnsi="Arial" w:cs="Arial"/>
          <w:sz w:val="24"/>
          <w:szCs w:val="24"/>
        </w:rPr>
        <w:t>Objection re page 43</w:t>
      </w:r>
      <w:r w:rsidR="00A64AFE" w:rsidRPr="005160F0">
        <w:rPr>
          <w:rFonts w:ascii="Arial" w:hAnsi="Arial" w:cs="Arial"/>
          <w:sz w:val="24"/>
          <w:szCs w:val="24"/>
        </w:rPr>
        <w:t xml:space="preserve">: the objector appears to have misread this sentence. It refers to the open green spaces </w:t>
      </w:r>
      <w:r w:rsidR="00A64AFE" w:rsidRPr="005160F0">
        <w:rPr>
          <w:rFonts w:ascii="Arial" w:hAnsi="Arial" w:cs="Arial"/>
          <w:b/>
          <w:sz w:val="24"/>
          <w:szCs w:val="24"/>
        </w:rPr>
        <w:t>within</w:t>
      </w:r>
      <w:r w:rsidR="00A64AFE" w:rsidRPr="005160F0">
        <w:rPr>
          <w:rFonts w:ascii="Arial" w:hAnsi="Arial" w:cs="Arial"/>
          <w:sz w:val="24"/>
          <w:szCs w:val="24"/>
        </w:rPr>
        <w:t xml:space="preserve"> the village. Para 5.29 is a broad description of the different landscape characteristics within the parish. Para 7.17 acknowledges that </w:t>
      </w:r>
      <w:r w:rsidR="00A64AFE" w:rsidRPr="005160F0">
        <w:rPr>
          <w:rFonts w:ascii="Arial" w:hAnsi="Arial" w:cs="Arial"/>
          <w:sz w:val="24"/>
          <w:szCs w:val="24"/>
        </w:rPr>
        <w:lastRenderedPageBreak/>
        <w:t>delivery of the parish council’s ambitions is dependent on close liaison with land owners and other bodies.</w:t>
      </w:r>
    </w:p>
    <w:p w14:paraId="0CBE75AD" w14:textId="77777777" w:rsidR="00A64AFE" w:rsidRPr="005160F0" w:rsidRDefault="00A64AFE" w:rsidP="00DB3828">
      <w:pPr>
        <w:pStyle w:val="NoSpacing"/>
        <w:ind w:left="720"/>
        <w:rPr>
          <w:rFonts w:ascii="Arial" w:hAnsi="Arial" w:cs="Arial"/>
          <w:sz w:val="24"/>
          <w:szCs w:val="24"/>
        </w:rPr>
      </w:pPr>
    </w:p>
    <w:p w14:paraId="01B52E71" w14:textId="77777777" w:rsidR="00A64AFE" w:rsidRPr="005160F0" w:rsidRDefault="00A64AFE" w:rsidP="00860CB3">
      <w:pPr>
        <w:pStyle w:val="NoSpacing"/>
        <w:rPr>
          <w:rFonts w:ascii="Arial" w:hAnsi="Arial" w:cs="Arial"/>
          <w:sz w:val="24"/>
          <w:szCs w:val="24"/>
        </w:rPr>
      </w:pPr>
      <w:r w:rsidRPr="005160F0">
        <w:rPr>
          <w:rFonts w:ascii="Arial" w:hAnsi="Arial" w:cs="Arial"/>
          <w:sz w:val="24"/>
          <w:szCs w:val="24"/>
        </w:rPr>
        <w:t>Paras 5.48 and 7.17: The parish council considers it to be very important to reference t</w:t>
      </w:r>
      <w:r w:rsidR="00DD553D">
        <w:rPr>
          <w:rFonts w:ascii="Arial" w:hAnsi="Arial" w:cs="Arial"/>
          <w:sz w:val="24"/>
          <w:szCs w:val="24"/>
        </w:rPr>
        <w:t>in the FNP t</w:t>
      </w:r>
      <w:r w:rsidRPr="005160F0">
        <w:rPr>
          <w:rFonts w:ascii="Arial" w:hAnsi="Arial" w:cs="Arial"/>
          <w:sz w:val="24"/>
          <w:szCs w:val="24"/>
        </w:rPr>
        <w:t xml:space="preserve">he community ambition to increase the amount of accessible natural greenspace close to the village, providing an ecological and landscape corridor, linked to the wider landscape. </w:t>
      </w:r>
      <w:r w:rsidR="00860CB3" w:rsidRPr="005160F0">
        <w:rPr>
          <w:rFonts w:ascii="Arial" w:hAnsi="Arial" w:cs="Arial"/>
          <w:sz w:val="24"/>
          <w:szCs w:val="24"/>
        </w:rPr>
        <w:t>According the analysis by Natural England in the Accessible Natural Greenspace Standards 2011, the parish is deficient in accessible natural greenspace at several scales.</w:t>
      </w:r>
      <w:r w:rsidR="00DD553D">
        <w:rPr>
          <w:rFonts w:ascii="Arial" w:hAnsi="Arial" w:cs="Arial"/>
          <w:sz w:val="24"/>
          <w:szCs w:val="24"/>
        </w:rPr>
        <w:t xml:space="preserve"> </w:t>
      </w:r>
      <w:r w:rsidRPr="005160F0">
        <w:rPr>
          <w:rFonts w:ascii="Arial" w:hAnsi="Arial" w:cs="Arial"/>
          <w:sz w:val="24"/>
          <w:szCs w:val="24"/>
        </w:rPr>
        <w:t>This idea came from the evidence-based Landscape Character Assessment process and FNP community consultation exercises. It also chimes with recent national policies for improving the natural environment and the health benefits of close access to greenspace. The parish council took the opportunity to bid to the Greater Cambridge emerging Local Plan process under the ‘Call for Green Sites’ exercise in 2020, to enhance the nature conservation and informal recreational value of this sloping field that links the village with Foxton Woods. A response is awaited.</w:t>
      </w:r>
    </w:p>
    <w:p w14:paraId="1EC34832" w14:textId="77777777" w:rsidR="00A64AFE" w:rsidRPr="005160F0" w:rsidRDefault="00A64AFE" w:rsidP="00A64AFE">
      <w:pPr>
        <w:pStyle w:val="NoSpacing"/>
        <w:ind w:left="1080"/>
        <w:rPr>
          <w:rFonts w:ascii="Arial" w:hAnsi="Arial" w:cs="Arial"/>
          <w:sz w:val="24"/>
          <w:szCs w:val="24"/>
        </w:rPr>
      </w:pPr>
    </w:p>
    <w:p w14:paraId="44B560E9" w14:textId="77777777" w:rsidR="00A64AFE" w:rsidRPr="005160F0" w:rsidRDefault="00A64AFE" w:rsidP="00860CB3">
      <w:pPr>
        <w:pStyle w:val="NoSpacing"/>
        <w:rPr>
          <w:rFonts w:ascii="Arial" w:hAnsi="Arial" w:cs="Arial"/>
          <w:sz w:val="24"/>
          <w:szCs w:val="24"/>
        </w:rPr>
      </w:pPr>
      <w:r w:rsidRPr="005160F0">
        <w:rPr>
          <w:rFonts w:ascii="Arial" w:hAnsi="Arial" w:cs="Arial"/>
          <w:sz w:val="24"/>
          <w:szCs w:val="24"/>
        </w:rPr>
        <w:t>The county council has bid to the Greater Cambridge emerging Local Plan ‘Call for Development sites’ process for th</w:t>
      </w:r>
      <w:r w:rsidR="00860CB3" w:rsidRPr="005160F0">
        <w:rPr>
          <w:rFonts w:ascii="Arial" w:hAnsi="Arial" w:cs="Arial"/>
          <w:sz w:val="24"/>
          <w:szCs w:val="24"/>
        </w:rPr>
        <w:t>e same parcel of land, which is in their ownership and was l</w:t>
      </w:r>
      <w:r w:rsidRPr="005160F0">
        <w:rPr>
          <w:rFonts w:ascii="Arial" w:hAnsi="Arial" w:cs="Arial"/>
          <w:sz w:val="24"/>
          <w:szCs w:val="24"/>
        </w:rPr>
        <w:t>et in 2020 to a new tenant on a short term agricultural tenancy. A few years ago, CCC drew up proposals for around 30 dwellings on the land just outside the development framework boundary, south of the High Street and Herod’s Cottage. The parish council opposed the idea in informal consultations, as it is outside the development framework boundary and did not conform with Group Village planning policy.</w:t>
      </w:r>
    </w:p>
    <w:p w14:paraId="7D53A4B4" w14:textId="77777777" w:rsidR="00A64AFE" w:rsidRPr="005160F0" w:rsidRDefault="00A64AFE" w:rsidP="00A64AFE">
      <w:pPr>
        <w:pStyle w:val="NoSpacing"/>
        <w:ind w:left="1080"/>
        <w:rPr>
          <w:rFonts w:ascii="Arial" w:hAnsi="Arial" w:cs="Arial"/>
          <w:sz w:val="24"/>
          <w:szCs w:val="24"/>
        </w:rPr>
      </w:pPr>
    </w:p>
    <w:p w14:paraId="0CE29A56" w14:textId="77777777" w:rsidR="00A64AFE" w:rsidRPr="005160F0" w:rsidRDefault="00A64AFE" w:rsidP="00860CB3">
      <w:pPr>
        <w:pStyle w:val="NoSpacing"/>
        <w:rPr>
          <w:rFonts w:ascii="Arial" w:hAnsi="Arial" w:cs="Arial"/>
          <w:sz w:val="24"/>
          <w:szCs w:val="24"/>
        </w:rPr>
      </w:pPr>
      <w:r w:rsidRPr="005160F0">
        <w:rPr>
          <w:rFonts w:ascii="Arial" w:hAnsi="Arial" w:cs="Arial"/>
          <w:sz w:val="24"/>
          <w:szCs w:val="24"/>
        </w:rPr>
        <w:t xml:space="preserve">The parish council is very keen to see the landowner maximise the opportunities that the new Environmental Management Grant Scheme will offer to improve the </w:t>
      </w:r>
      <w:r w:rsidR="00860CB3" w:rsidRPr="005160F0">
        <w:rPr>
          <w:rFonts w:ascii="Arial" w:hAnsi="Arial" w:cs="Arial"/>
          <w:sz w:val="24"/>
          <w:szCs w:val="24"/>
        </w:rPr>
        <w:t xml:space="preserve">landscape, </w:t>
      </w:r>
      <w:r w:rsidRPr="005160F0">
        <w:rPr>
          <w:rFonts w:ascii="Arial" w:hAnsi="Arial" w:cs="Arial"/>
          <w:sz w:val="24"/>
          <w:szCs w:val="24"/>
        </w:rPr>
        <w:t>ecological, informal recreational and educational opportunities for this parcel of land, and the adjacent woodland. It is also ideally located as a biodiversity net gain site for the county council to use as net gain required by other development proposals they have around the county.</w:t>
      </w:r>
    </w:p>
    <w:p w14:paraId="6C477BFA" w14:textId="77777777" w:rsidR="000D29AA" w:rsidRPr="005160F0" w:rsidRDefault="000D29AA" w:rsidP="00A64AFE">
      <w:pPr>
        <w:pStyle w:val="NoSpacing"/>
        <w:ind w:left="720"/>
        <w:rPr>
          <w:rFonts w:ascii="Arial" w:hAnsi="Arial" w:cs="Arial"/>
          <w:sz w:val="24"/>
          <w:szCs w:val="24"/>
        </w:rPr>
      </w:pPr>
    </w:p>
    <w:p w14:paraId="0D6C2281" w14:textId="77777777" w:rsidR="000D29AA" w:rsidRPr="005160F0" w:rsidRDefault="000D29AA" w:rsidP="00860CB3">
      <w:pPr>
        <w:pStyle w:val="NoSpacing"/>
        <w:rPr>
          <w:rFonts w:ascii="Arial" w:hAnsi="Arial" w:cs="Arial"/>
          <w:sz w:val="24"/>
          <w:szCs w:val="24"/>
        </w:rPr>
      </w:pPr>
      <w:r w:rsidRPr="005160F0">
        <w:rPr>
          <w:rFonts w:ascii="Arial" w:hAnsi="Arial" w:cs="Arial"/>
          <w:sz w:val="24"/>
          <w:szCs w:val="24"/>
        </w:rPr>
        <w:t>FOX/7: The parish council has been working cooperatively with CCC’s land manager on the management of Foxton Woods since 2018. CCC sought to involve the community in planting this local community woodland in 1995, as their response to the Cambridgeshire Landscape Guidelines 1991 that they commissioned. The young beech woods, planted on the crest of the low ridge above the village, grew</w:t>
      </w:r>
      <w:r w:rsidR="00DD553D">
        <w:rPr>
          <w:rFonts w:ascii="Arial" w:hAnsi="Arial" w:cs="Arial"/>
          <w:sz w:val="24"/>
          <w:szCs w:val="24"/>
        </w:rPr>
        <w:t xml:space="preserve"> up unmanaged for over 20 years. </w:t>
      </w:r>
      <w:r w:rsidR="00860CB3" w:rsidRPr="005160F0">
        <w:rPr>
          <w:rFonts w:ascii="Arial" w:hAnsi="Arial" w:cs="Arial"/>
          <w:sz w:val="24"/>
          <w:szCs w:val="24"/>
        </w:rPr>
        <w:t xml:space="preserve">The </w:t>
      </w:r>
      <w:r w:rsidRPr="005160F0">
        <w:rPr>
          <w:rFonts w:ascii="Arial" w:hAnsi="Arial" w:cs="Arial"/>
          <w:sz w:val="24"/>
          <w:szCs w:val="24"/>
        </w:rPr>
        <w:t xml:space="preserve">CCC input was </w:t>
      </w:r>
      <w:r w:rsidR="00860CB3" w:rsidRPr="005160F0">
        <w:rPr>
          <w:rFonts w:ascii="Arial" w:hAnsi="Arial" w:cs="Arial"/>
          <w:sz w:val="24"/>
          <w:szCs w:val="24"/>
        </w:rPr>
        <w:t xml:space="preserve">limited to </w:t>
      </w:r>
      <w:r w:rsidRPr="005160F0">
        <w:rPr>
          <w:rFonts w:ascii="Arial" w:hAnsi="Arial" w:cs="Arial"/>
          <w:sz w:val="24"/>
          <w:szCs w:val="24"/>
        </w:rPr>
        <w:t>a twice yearly cut of the permissive paths within the growing woods. The parish council approached CCC in 2018 regarding the urgent need for beech thinning, and the community aspiration to be involved in more positive management and uses of this key landscape feature, well used and much loved by people in Foxton.</w:t>
      </w:r>
    </w:p>
    <w:p w14:paraId="08746BEF" w14:textId="77777777" w:rsidR="000D29AA" w:rsidRPr="005160F0" w:rsidRDefault="000D29AA" w:rsidP="000D29AA">
      <w:pPr>
        <w:pStyle w:val="NoSpacing"/>
        <w:ind w:left="1080"/>
        <w:rPr>
          <w:rFonts w:ascii="Arial" w:hAnsi="Arial" w:cs="Arial"/>
          <w:sz w:val="24"/>
          <w:szCs w:val="24"/>
        </w:rPr>
      </w:pPr>
    </w:p>
    <w:p w14:paraId="755D64B8" w14:textId="77777777" w:rsidR="000D29AA" w:rsidRPr="005160F0" w:rsidRDefault="000D29AA" w:rsidP="00860CB3">
      <w:pPr>
        <w:pStyle w:val="NoSpacing"/>
        <w:rPr>
          <w:rFonts w:ascii="Arial" w:hAnsi="Arial" w:cs="Arial"/>
          <w:sz w:val="24"/>
          <w:szCs w:val="24"/>
        </w:rPr>
      </w:pPr>
      <w:r w:rsidRPr="005160F0">
        <w:rPr>
          <w:rFonts w:ascii="Arial" w:hAnsi="Arial" w:cs="Arial"/>
          <w:sz w:val="24"/>
          <w:szCs w:val="24"/>
        </w:rPr>
        <w:t xml:space="preserve">Site meetings were held with representatives of different CCC departments and good progress was made, with a shared vision for what was needed. A Friends of Foxton Woods </w:t>
      </w:r>
      <w:r w:rsidR="00DD553D">
        <w:rPr>
          <w:rFonts w:ascii="Arial" w:hAnsi="Arial" w:cs="Arial"/>
          <w:sz w:val="24"/>
          <w:szCs w:val="24"/>
        </w:rPr>
        <w:t xml:space="preserve">group </w:t>
      </w:r>
      <w:r w:rsidRPr="005160F0">
        <w:rPr>
          <w:rFonts w:ascii="Arial" w:hAnsi="Arial" w:cs="Arial"/>
          <w:sz w:val="24"/>
          <w:szCs w:val="24"/>
        </w:rPr>
        <w:t xml:space="preserve">was set up and they prepared a draft management plan, </w:t>
      </w:r>
      <w:r w:rsidR="00DD553D">
        <w:rPr>
          <w:rFonts w:ascii="Arial" w:hAnsi="Arial" w:cs="Arial"/>
          <w:sz w:val="24"/>
          <w:szCs w:val="24"/>
        </w:rPr>
        <w:t xml:space="preserve">which is </w:t>
      </w:r>
      <w:r w:rsidRPr="005160F0">
        <w:rPr>
          <w:rFonts w:ascii="Arial" w:hAnsi="Arial" w:cs="Arial"/>
          <w:sz w:val="24"/>
          <w:szCs w:val="24"/>
        </w:rPr>
        <w:t xml:space="preserve">still awaiting feedback from the county council. In 2019, CCC secured an umbrella Forestry Commission management grant for ten of their woods, including Foxton, and a contract for the first stage of line thinning was let, but </w:t>
      </w:r>
      <w:r w:rsidR="00DD553D">
        <w:rPr>
          <w:rFonts w:ascii="Arial" w:hAnsi="Arial" w:cs="Arial"/>
          <w:sz w:val="24"/>
          <w:szCs w:val="24"/>
        </w:rPr>
        <w:t xml:space="preserve">has </w:t>
      </w:r>
      <w:r w:rsidRPr="005160F0">
        <w:rPr>
          <w:rFonts w:ascii="Arial" w:hAnsi="Arial" w:cs="Arial"/>
          <w:sz w:val="24"/>
          <w:szCs w:val="24"/>
        </w:rPr>
        <w:t xml:space="preserve">not yet </w:t>
      </w:r>
      <w:r w:rsidR="00DD553D">
        <w:rPr>
          <w:rFonts w:ascii="Arial" w:hAnsi="Arial" w:cs="Arial"/>
          <w:sz w:val="24"/>
          <w:szCs w:val="24"/>
        </w:rPr>
        <w:t xml:space="preserve">been </w:t>
      </w:r>
      <w:r w:rsidRPr="005160F0">
        <w:rPr>
          <w:rFonts w:ascii="Arial" w:hAnsi="Arial" w:cs="Arial"/>
          <w:sz w:val="24"/>
          <w:szCs w:val="24"/>
        </w:rPr>
        <w:t xml:space="preserve">actioned. In the meantime, the Friends Group organised two very successful </w:t>
      </w:r>
      <w:r w:rsidRPr="005160F0">
        <w:rPr>
          <w:rFonts w:ascii="Arial" w:hAnsi="Arial" w:cs="Arial"/>
          <w:sz w:val="24"/>
          <w:szCs w:val="24"/>
        </w:rPr>
        <w:lastRenderedPageBreak/>
        <w:t>volunteer hazel coppicing events in winter 2019/20, with plans for two more in 20/21 cancelled due to lockdown.</w:t>
      </w:r>
    </w:p>
    <w:p w14:paraId="1AEDF031" w14:textId="77777777" w:rsidR="000D29AA" w:rsidRPr="005160F0" w:rsidRDefault="000D29AA" w:rsidP="000D29AA">
      <w:pPr>
        <w:pStyle w:val="NoSpacing"/>
        <w:ind w:left="1080"/>
        <w:rPr>
          <w:rFonts w:ascii="Arial" w:hAnsi="Arial" w:cs="Arial"/>
          <w:sz w:val="24"/>
          <w:szCs w:val="24"/>
        </w:rPr>
      </w:pPr>
    </w:p>
    <w:p w14:paraId="35243954" w14:textId="77777777" w:rsidR="000D29AA" w:rsidRPr="005160F0" w:rsidRDefault="000D29AA" w:rsidP="00860CB3">
      <w:pPr>
        <w:pStyle w:val="NoSpacing"/>
        <w:rPr>
          <w:rFonts w:ascii="Arial" w:hAnsi="Arial" w:cs="Arial"/>
          <w:sz w:val="24"/>
          <w:szCs w:val="24"/>
        </w:rPr>
      </w:pPr>
      <w:r w:rsidRPr="005160F0">
        <w:rPr>
          <w:rFonts w:ascii="Arial" w:hAnsi="Arial" w:cs="Arial"/>
          <w:sz w:val="24"/>
          <w:szCs w:val="24"/>
        </w:rPr>
        <w:t>This information illustrates the efforts made locally to work with CCC to improve the management of their woods. The term ‘important green space’ accurately describes their value, an</w:t>
      </w:r>
      <w:r w:rsidR="00DD553D">
        <w:rPr>
          <w:rFonts w:ascii="Arial" w:hAnsi="Arial" w:cs="Arial"/>
          <w:sz w:val="24"/>
          <w:szCs w:val="24"/>
        </w:rPr>
        <w:t>d is not a formal designation. As t</w:t>
      </w:r>
      <w:r w:rsidRPr="005160F0">
        <w:rPr>
          <w:rFonts w:ascii="Arial" w:hAnsi="Arial" w:cs="Arial"/>
          <w:sz w:val="24"/>
          <w:szCs w:val="24"/>
        </w:rPr>
        <w:t>he parish council supports the need for appropriate timber management, there is no case for this objection.</w:t>
      </w:r>
    </w:p>
    <w:p w14:paraId="49B827D4" w14:textId="77777777" w:rsidR="000D29AA" w:rsidRPr="005160F0" w:rsidRDefault="000D29AA" w:rsidP="000D29AA">
      <w:pPr>
        <w:pStyle w:val="NoSpacing"/>
        <w:ind w:left="1080"/>
        <w:rPr>
          <w:rFonts w:ascii="Arial" w:hAnsi="Arial" w:cs="Arial"/>
          <w:sz w:val="24"/>
          <w:szCs w:val="24"/>
        </w:rPr>
      </w:pPr>
    </w:p>
    <w:p w14:paraId="38DCC177" w14:textId="77777777" w:rsidR="000D29AA" w:rsidRPr="005160F0" w:rsidRDefault="000D29AA" w:rsidP="00860CB3">
      <w:pPr>
        <w:pStyle w:val="NoSpacing"/>
        <w:rPr>
          <w:rFonts w:ascii="Arial" w:hAnsi="Arial" w:cs="Arial"/>
          <w:sz w:val="24"/>
          <w:szCs w:val="24"/>
        </w:rPr>
      </w:pPr>
      <w:r w:rsidRPr="005160F0">
        <w:rPr>
          <w:rFonts w:ascii="Arial" w:hAnsi="Arial" w:cs="Arial"/>
          <w:sz w:val="24"/>
          <w:szCs w:val="24"/>
        </w:rPr>
        <w:t>The parish council also approached CCC in 2019 to try and secure a short permissive footpath link across their land from the south east side of the village to the eastern corner of the wood. This was refused due to the CCC bid for development under the ‘Call for Sites’.</w:t>
      </w:r>
    </w:p>
    <w:p w14:paraId="07F6B6B8" w14:textId="77777777" w:rsidR="00A64AFE" w:rsidRPr="005160F0" w:rsidRDefault="00A64AFE" w:rsidP="000D29AA">
      <w:pPr>
        <w:pStyle w:val="NoSpacing"/>
        <w:rPr>
          <w:rFonts w:ascii="Arial" w:hAnsi="Arial" w:cs="Arial"/>
          <w:sz w:val="24"/>
          <w:szCs w:val="24"/>
        </w:rPr>
      </w:pPr>
    </w:p>
    <w:p w14:paraId="1ECC6512" w14:textId="77777777" w:rsidR="007F73A3" w:rsidRPr="005160F0" w:rsidRDefault="007F73A3" w:rsidP="007F73A3">
      <w:pPr>
        <w:pStyle w:val="NoSpacing"/>
        <w:rPr>
          <w:rFonts w:ascii="Arial" w:hAnsi="Arial" w:cs="Arial"/>
          <w:sz w:val="24"/>
          <w:szCs w:val="24"/>
        </w:rPr>
      </w:pPr>
    </w:p>
    <w:p w14:paraId="224E2E2B" w14:textId="77777777" w:rsidR="007F73A3" w:rsidRPr="005160F0" w:rsidRDefault="00860CB3" w:rsidP="00860CB3">
      <w:pPr>
        <w:pStyle w:val="NoSpacing"/>
        <w:rPr>
          <w:rFonts w:ascii="Arial" w:hAnsi="Arial" w:cs="Arial"/>
          <w:b/>
          <w:sz w:val="24"/>
          <w:szCs w:val="24"/>
        </w:rPr>
      </w:pPr>
      <w:r w:rsidRPr="005160F0">
        <w:rPr>
          <w:rFonts w:ascii="Arial" w:hAnsi="Arial" w:cs="Arial"/>
          <w:sz w:val="24"/>
          <w:szCs w:val="24"/>
        </w:rPr>
        <w:t>17.</w:t>
      </w:r>
      <w:r w:rsidR="007F73A3" w:rsidRPr="005160F0">
        <w:rPr>
          <w:rFonts w:ascii="Arial" w:hAnsi="Arial" w:cs="Arial"/>
          <w:b/>
          <w:sz w:val="24"/>
          <w:szCs w:val="24"/>
        </w:rPr>
        <w:t>Do you have any comments on the objections of R2 Developments Limited (68617, 68620, 68621 and 68622)?</w:t>
      </w:r>
      <w:r w:rsidR="00DB3828" w:rsidRPr="005160F0">
        <w:rPr>
          <w:rFonts w:ascii="Arial" w:hAnsi="Arial" w:cs="Arial"/>
          <w:b/>
          <w:sz w:val="24"/>
          <w:szCs w:val="24"/>
        </w:rPr>
        <w:t xml:space="preserve"> </w:t>
      </w:r>
    </w:p>
    <w:p w14:paraId="2C4DFE2A" w14:textId="77777777" w:rsidR="00AE4BB7" w:rsidRPr="005160F0" w:rsidRDefault="00ED282F" w:rsidP="00860CB3">
      <w:pPr>
        <w:pStyle w:val="NoSpacing"/>
        <w:rPr>
          <w:rFonts w:ascii="Arial" w:hAnsi="Arial" w:cs="Arial"/>
          <w:sz w:val="24"/>
          <w:szCs w:val="24"/>
        </w:rPr>
      </w:pPr>
      <w:r w:rsidRPr="005160F0">
        <w:rPr>
          <w:rFonts w:ascii="Arial" w:hAnsi="Arial" w:cs="Arial"/>
          <w:sz w:val="24"/>
          <w:szCs w:val="24"/>
        </w:rPr>
        <w:t>These objections are premature. The draft FNP was prepared under the umbrella of the current Local Plan, and cannot anticipate what may or may not be included in the emerging Greater Cambridge Local Plan, i</w:t>
      </w:r>
      <w:r w:rsidR="00860CB3" w:rsidRPr="005160F0">
        <w:rPr>
          <w:rFonts w:ascii="Arial" w:hAnsi="Arial" w:cs="Arial"/>
          <w:sz w:val="24"/>
          <w:szCs w:val="24"/>
        </w:rPr>
        <w:t>n relation to a possible Green B</w:t>
      </w:r>
      <w:r w:rsidRPr="005160F0">
        <w:rPr>
          <w:rFonts w:ascii="Arial" w:hAnsi="Arial" w:cs="Arial"/>
          <w:sz w:val="24"/>
          <w:szCs w:val="24"/>
        </w:rPr>
        <w:t>elt review, change in Group Village status or development sites.</w:t>
      </w:r>
    </w:p>
    <w:p w14:paraId="471C633B" w14:textId="77777777" w:rsidR="00ED282F" w:rsidRPr="005160F0" w:rsidRDefault="00ED282F" w:rsidP="00ED282F">
      <w:pPr>
        <w:pStyle w:val="NoSpacing"/>
        <w:ind w:left="720"/>
        <w:rPr>
          <w:rFonts w:ascii="Arial" w:hAnsi="Arial" w:cs="Arial"/>
          <w:sz w:val="24"/>
          <w:szCs w:val="24"/>
        </w:rPr>
      </w:pPr>
    </w:p>
    <w:p w14:paraId="27179D56" w14:textId="77777777" w:rsidR="00ED282F" w:rsidRPr="005160F0" w:rsidRDefault="00ED282F" w:rsidP="00860CB3">
      <w:pPr>
        <w:pStyle w:val="NoSpacing"/>
        <w:rPr>
          <w:rFonts w:ascii="Arial" w:hAnsi="Arial" w:cs="Arial"/>
          <w:sz w:val="24"/>
          <w:szCs w:val="24"/>
        </w:rPr>
      </w:pPr>
      <w:r w:rsidRPr="005160F0">
        <w:rPr>
          <w:rFonts w:ascii="Arial" w:hAnsi="Arial" w:cs="Arial"/>
          <w:sz w:val="24"/>
          <w:szCs w:val="24"/>
        </w:rPr>
        <w:t xml:space="preserve">The parish council does not agree with the evidence put forward by R2 Developments Ltd for the two sites they have submitted under the ‘call for sites’ process. The parish council has already submitted comments to </w:t>
      </w:r>
      <w:r w:rsidR="00860CB3" w:rsidRPr="005160F0">
        <w:rPr>
          <w:rFonts w:ascii="Arial" w:hAnsi="Arial" w:cs="Arial"/>
          <w:sz w:val="24"/>
          <w:szCs w:val="24"/>
        </w:rPr>
        <w:t>Greater Cambridge Planning</w:t>
      </w:r>
      <w:r w:rsidRPr="005160F0">
        <w:rPr>
          <w:rFonts w:ascii="Arial" w:hAnsi="Arial" w:cs="Arial"/>
          <w:sz w:val="24"/>
          <w:szCs w:val="24"/>
        </w:rPr>
        <w:t xml:space="preserve"> on the call for sites locations within the parish</w:t>
      </w:r>
      <w:r w:rsidR="00860CB3" w:rsidRPr="005160F0">
        <w:rPr>
          <w:rFonts w:ascii="Arial" w:hAnsi="Arial" w:cs="Arial"/>
          <w:sz w:val="24"/>
          <w:szCs w:val="24"/>
        </w:rPr>
        <w:t>.</w:t>
      </w:r>
    </w:p>
    <w:p w14:paraId="4FFBA9FC" w14:textId="77777777" w:rsidR="007F73A3" w:rsidRPr="005160F0" w:rsidRDefault="007F73A3" w:rsidP="007F73A3">
      <w:pPr>
        <w:rPr>
          <w:rFonts w:ascii="Arial" w:hAnsi="Arial" w:cs="Arial"/>
          <w:sz w:val="24"/>
          <w:szCs w:val="24"/>
        </w:rPr>
      </w:pPr>
    </w:p>
    <w:p w14:paraId="04B4F5CD" w14:textId="77777777" w:rsidR="006B7101" w:rsidRPr="005160F0" w:rsidRDefault="006B7101">
      <w:pPr>
        <w:rPr>
          <w:rFonts w:ascii="Arial" w:hAnsi="Arial" w:cs="Arial"/>
          <w:sz w:val="24"/>
          <w:szCs w:val="24"/>
        </w:rPr>
      </w:pPr>
    </w:p>
    <w:sectPr w:rsidR="006B7101" w:rsidRPr="005160F0" w:rsidSect="00315F64">
      <w:headerReference w:type="even" r:id="rId11"/>
      <w:headerReference w:type="default" r:id="rId12"/>
      <w:footerReference w:type="even" r:id="rId13"/>
      <w:footerReference w:type="default" r:id="rId14"/>
      <w:headerReference w:type="first" r:id="rId15"/>
      <w:footerReference w:type="first" r:id="rId16"/>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3F195" w14:textId="77777777" w:rsidR="007016D6" w:rsidRDefault="007016D6" w:rsidP="007616ED">
      <w:pPr>
        <w:spacing w:after="0" w:line="240" w:lineRule="auto"/>
      </w:pPr>
      <w:r>
        <w:separator/>
      </w:r>
    </w:p>
  </w:endnote>
  <w:endnote w:type="continuationSeparator" w:id="0">
    <w:p w14:paraId="1FB971E9" w14:textId="77777777" w:rsidR="007016D6" w:rsidRDefault="007016D6" w:rsidP="0076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36AB" w14:textId="77777777" w:rsidR="00293417" w:rsidRDefault="00701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D7AFC" w14:textId="77777777" w:rsidR="00E87526" w:rsidRDefault="00DB3828" w:rsidP="00D20769">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Pr>
        <w:rFonts w:ascii="Microsoft JhengHei UI" w:eastAsia="Microsoft JhengHei UI" w:hAnsi="Microsoft JhengHei UI" w:cs="Microsoft JhengHei UI"/>
        <w:color w:val="002060"/>
        <w:sz w:val="20"/>
        <w:szCs w:val="20"/>
      </w:rPr>
      <w:t>3 Princes Street, Bath BA1 1HL</w:t>
    </w:r>
    <w:r w:rsidRPr="25155227">
      <w:rPr>
        <w:rFonts w:ascii="Microsoft JhengHei UI" w:eastAsia="Microsoft JhengHei UI" w:hAnsi="Microsoft JhengHei UI" w:cs="Microsoft JhengHei UI"/>
        <w:color w:val="002060"/>
        <w:sz w:val="20"/>
        <w:szCs w:val="20"/>
      </w:rPr>
      <w:t xml:space="preserve"> </w:t>
    </w:r>
  </w:p>
  <w:p w14:paraId="0383CB6D" w14:textId="77777777" w:rsidR="0070345D" w:rsidRPr="00D20769" w:rsidRDefault="00DB3828" w:rsidP="00D20769">
    <w:pPr>
      <w:pStyle w:val="Footer"/>
      <w:jc w:val="center"/>
      <w:rPr>
        <w:rFonts w:ascii="Microsoft JhengHei UI" w:eastAsia="Microsoft JhengHei UI" w:hAnsi="Microsoft JhengHei UI"/>
        <w:color w:val="002060"/>
        <w:sz w:val="20"/>
        <w:szCs w:val="20"/>
      </w:rPr>
    </w:pPr>
    <w:r w:rsidRPr="0053701F">
      <w:rPr>
        <w:rFonts w:ascii="Microsoft JhengHei UI" w:eastAsia="Microsoft JhengHei UI" w:hAnsi="Microsoft JhengHei UI" w:cs="Microsoft JhengHei UI"/>
        <w:color w:val="000000" w:themeColor="text1"/>
        <w:sz w:val="16"/>
        <w:szCs w:val="16"/>
      </w:rPr>
      <w:t>Registered in England and Wales. Company Reg. No. 0100118. VAT Reg. No. 237 7641 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A247" w14:textId="77777777" w:rsidR="00293417" w:rsidRDefault="00701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846B0" w14:textId="77777777" w:rsidR="007016D6" w:rsidRDefault="007016D6" w:rsidP="007616ED">
      <w:pPr>
        <w:spacing w:after="0" w:line="240" w:lineRule="auto"/>
      </w:pPr>
      <w:r>
        <w:separator/>
      </w:r>
    </w:p>
  </w:footnote>
  <w:footnote w:type="continuationSeparator" w:id="0">
    <w:p w14:paraId="1F21EA71" w14:textId="77777777" w:rsidR="007016D6" w:rsidRDefault="007016D6" w:rsidP="00761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1725" w14:textId="77777777" w:rsidR="00293417" w:rsidRDefault="00701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FB719" w14:textId="77777777" w:rsidR="00293417" w:rsidRDefault="00701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E0D16" w14:textId="77777777" w:rsidR="00293417" w:rsidRDefault="00701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36A3E"/>
    <w:multiLevelType w:val="hybridMultilevel"/>
    <w:tmpl w:val="BF12BB4C"/>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2D7432"/>
    <w:multiLevelType w:val="hybridMultilevel"/>
    <w:tmpl w:val="4A62F55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9336F"/>
    <w:multiLevelType w:val="hybridMultilevel"/>
    <w:tmpl w:val="719CEA7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A3"/>
    <w:rsid w:val="0001761C"/>
    <w:rsid w:val="00025C8B"/>
    <w:rsid w:val="000D29AA"/>
    <w:rsid w:val="00123EF9"/>
    <w:rsid w:val="001373AF"/>
    <w:rsid w:val="00160155"/>
    <w:rsid w:val="002F0B77"/>
    <w:rsid w:val="003438B2"/>
    <w:rsid w:val="004B58FB"/>
    <w:rsid w:val="005160F0"/>
    <w:rsid w:val="0053701F"/>
    <w:rsid w:val="00540BA8"/>
    <w:rsid w:val="00627125"/>
    <w:rsid w:val="00664B3A"/>
    <w:rsid w:val="006B7101"/>
    <w:rsid w:val="006D4C8B"/>
    <w:rsid w:val="006E3C5B"/>
    <w:rsid w:val="007016D6"/>
    <w:rsid w:val="007616ED"/>
    <w:rsid w:val="007F73A3"/>
    <w:rsid w:val="00801B15"/>
    <w:rsid w:val="00860CB3"/>
    <w:rsid w:val="00987052"/>
    <w:rsid w:val="00A64AFE"/>
    <w:rsid w:val="00AE4BB7"/>
    <w:rsid w:val="00B44BDC"/>
    <w:rsid w:val="00C67D93"/>
    <w:rsid w:val="00C71A74"/>
    <w:rsid w:val="00DB3828"/>
    <w:rsid w:val="00DD553D"/>
    <w:rsid w:val="00E87DA0"/>
    <w:rsid w:val="00ED282F"/>
    <w:rsid w:val="00F2692C"/>
    <w:rsid w:val="00F7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3DA2"/>
  <w15:docId w15:val="{502AA76C-F763-4C39-BDD7-DD69F849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3A3"/>
    <w:pPr>
      <w:spacing w:after="160" w:line="259" w:lineRule="auto"/>
    </w:pPr>
  </w:style>
  <w:style w:type="paragraph" w:styleId="Heading1">
    <w:name w:val="heading 1"/>
    <w:basedOn w:val="Normal"/>
    <w:next w:val="Normal"/>
    <w:link w:val="Heading1Char"/>
    <w:uiPriority w:val="9"/>
    <w:qFormat/>
    <w:rsid w:val="005370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70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870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7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A3"/>
  </w:style>
  <w:style w:type="paragraph" w:styleId="ListParagraph">
    <w:name w:val="List Paragraph"/>
    <w:basedOn w:val="Normal"/>
    <w:uiPriority w:val="34"/>
    <w:qFormat/>
    <w:rsid w:val="007F73A3"/>
    <w:pPr>
      <w:ind w:left="720"/>
      <w:contextualSpacing/>
    </w:pPr>
  </w:style>
  <w:style w:type="paragraph" w:styleId="Header">
    <w:name w:val="header"/>
    <w:basedOn w:val="Normal"/>
    <w:link w:val="HeaderChar"/>
    <w:uiPriority w:val="99"/>
    <w:unhideWhenUsed/>
    <w:rsid w:val="007F7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A3"/>
  </w:style>
  <w:style w:type="paragraph" w:styleId="NoSpacing">
    <w:name w:val="No Spacing"/>
    <w:uiPriority w:val="1"/>
    <w:qFormat/>
    <w:rsid w:val="007F73A3"/>
    <w:pPr>
      <w:spacing w:after="0" w:line="240" w:lineRule="auto"/>
    </w:pPr>
    <w:rPr>
      <w:rFonts w:ascii="Verdana" w:hAnsi="Verdana"/>
    </w:rPr>
  </w:style>
  <w:style w:type="character" w:customStyle="1" w:styleId="Heading3Char">
    <w:name w:val="Heading 3 Char"/>
    <w:basedOn w:val="DefaultParagraphFont"/>
    <w:link w:val="Heading3"/>
    <w:uiPriority w:val="9"/>
    <w:rsid w:val="00987052"/>
    <w:rPr>
      <w:rFonts w:ascii="Times New Roman" w:eastAsia="Times New Roman" w:hAnsi="Times New Roman" w:cs="Times New Roman"/>
      <w:b/>
      <w:bCs/>
      <w:sz w:val="27"/>
      <w:szCs w:val="27"/>
      <w:lang w:eastAsia="en-GB"/>
    </w:rPr>
  </w:style>
  <w:style w:type="character" w:customStyle="1" w:styleId="qu">
    <w:name w:val="qu"/>
    <w:basedOn w:val="DefaultParagraphFont"/>
    <w:rsid w:val="00987052"/>
  </w:style>
  <w:style w:type="character" w:customStyle="1" w:styleId="gd">
    <w:name w:val="gd"/>
    <w:basedOn w:val="DefaultParagraphFont"/>
    <w:rsid w:val="00987052"/>
  </w:style>
  <w:style w:type="character" w:customStyle="1" w:styleId="g3">
    <w:name w:val="g3"/>
    <w:basedOn w:val="DefaultParagraphFont"/>
    <w:rsid w:val="00987052"/>
  </w:style>
  <w:style w:type="character" w:customStyle="1" w:styleId="hb">
    <w:name w:val="hb"/>
    <w:basedOn w:val="DefaultParagraphFont"/>
    <w:rsid w:val="00987052"/>
  </w:style>
  <w:style w:type="character" w:customStyle="1" w:styleId="g2">
    <w:name w:val="g2"/>
    <w:basedOn w:val="DefaultParagraphFont"/>
    <w:rsid w:val="00987052"/>
  </w:style>
  <w:style w:type="character" w:styleId="Hyperlink">
    <w:name w:val="Hyperlink"/>
    <w:basedOn w:val="DefaultParagraphFont"/>
    <w:uiPriority w:val="99"/>
    <w:semiHidden/>
    <w:unhideWhenUsed/>
    <w:rsid w:val="00987052"/>
    <w:rPr>
      <w:color w:val="0000FF"/>
      <w:u w:val="single"/>
    </w:rPr>
  </w:style>
  <w:style w:type="paragraph" w:styleId="BalloonText">
    <w:name w:val="Balloon Text"/>
    <w:basedOn w:val="Normal"/>
    <w:link w:val="BalloonTextChar"/>
    <w:uiPriority w:val="99"/>
    <w:semiHidden/>
    <w:unhideWhenUsed/>
    <w:rsid w:val="00987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52"/>
    <w:rPr>
      <w:rFonts w:ascii="Tahoma" w:hAnsi="Tahoma" w:cs="Tahoma"/>
      <w:sz w:val="16"/>
      <w:szCs w:val="16"/>
    </w:rPr>
  </w:style>
  <w:style w:type="character" w:customStyle="1" w:styleId="Heading1Char">
    <w:name w:val="Heading 1 Char"/>
    <w:basedOn w:val="DefaultParagraphFont"/>
    <w:link w:val="Heading1"/>
    <w:uiPriority w:val="9"/>
    <w:rsid w:val="005370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370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184215">
      <w:bodyDiv w:val="1"/>
      <w:marLeft w:val="0"/>
      <w:marRight w:val="0"/>
      <w:marTop w:val="0"/>
      <w:marBottom w:val="0"/>
      <w:divBdr>
        <w:top w:val="none" w:sz="0" w:space="0" w:color="auto"/>
        <w:left w:val="none" w:sz="0" w:space="0" w:color="auto"/>
        <w:bottom w:val="none" w:sz="0" w:space="0" w:color="auto"/>
        <w:right w:val="none" w:sz="0" w:space="0" w:color="auto"/>
      </w:divBdr>
      <w:divsChild>
        <w:div w:id="585725263">
          <w:marLeft w:val="0"/>
          <w:marRight w:val="0"/>
          <w:marTop w:val="0"/>
          <w:marBottom w:val="0"/>
          <w:divBdr>
            <w:top w:val="none" w:sz="0" w:space="0" w:color="auto"/>
            <w:left w:val="none" w:sz="0" w:space="0" w:color="auto"/>
            <w:bottom w:val="none" w:sz="0" w:space="0" w:color="auto"/>
            <w:right w:val="none" w:sz="0" w:space="0" w:color="auto"/>
          </w:divBdr>
          <w:divsChild>
            <w:div w:id="1226070647">
              <w:marLeft w:val="0"/>
              <w:marRight w:val="0"/>
              <w:marTop w:val="0"/>
              <w:marBottom w:val="0"/>
              <w:divBdr>
                <w:top w:val="none" w:sz="0" w:space="0" w:color="auto"/>
                <w:left w:val="none" w:sz="0" w:space="0" w:color="auto"/>
                <w:bottom w:val="none" w:sz="0" w:space="0" w:color="auto"/>
                <w:right w:val="none" w:sz="0" w:space="0" w:color="auto"/>
              </w:divBdr>
            </w:div>
          </w:divsChild>
        </w:div>
        <w:div w:id="836110577">
          <w:marLeft w:val="0"/>
          <w:marRight w:val="0"/>
          <w:marTop w:val="0"/>
          <w:marBottom w:val="0"/>
          <w:divBdr>
            <w:top w:val="none" w:sz="0" w:space="0" w:color="auto"/>
            <w:left w:val="none" w:sz="0" w:space="0" w:color="auto"/>
            <w:bottom w:val="none" w:sz="0" w:space="0" w:color="auto"/>
            <w:right w:val="none" w:sz="0" w:space="0" w:color="auto"/>
          </w:divBdr>
          <w:divsChild>
            <w:div w:id="848444558">
              <w:marLeft w:val="0"/>
              <w:marRight w:val="0"/>
              <w:marTop w:val="0"/>
              <w:marBottom w:val="0"/>
              <w:divBdr>
                <w:top w:val="none" w:sz="0" w:space="0" w:color="auto"/>
                <w:left w:val="none" w:sz="0" w:space="0" w:color="auto"/>
                <w:bottom w:val="none" w:sz="0" w:space="0" w:color="auto"/>
                <w:right w:val="none" w:sz="0" w:space="0" w:color="auto"/>
              </w:divBdr>
              <w:divsChild>
                <w:div w:id="223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51718">
          <w:marLeft w:val="0"/>
          <w:marRight w:val="0"/>
          <w:marTop w:val="0"/>
          <w:marBottom w:val="0"/>
          <w:divBdr>
            <w:top w:val="none" w:sz="0" w:space="0" w:color="auto"/>
            <w:left w:val="none" w:sz="0" w:space="0" w:color="auto"/>
            <w:bottom w:val="none" w:sz="0" w:space="0" w:color="auto"/>
            <w:right w:val="none" w:sz="0" w:space="0" w:color="auto"/>
          </w:divBdr>
          <w:divsChild>
            <w:div w:id="283852923">
              <w:marLeft w:val="0"/>
              <w:marRight w:val="0"/>
              <w:marTop w:val="0"/>
              <w:marBottom w:val="0"/>
              <w:divBdr>
                <w:top w:val="none" w:sz="0" w:space="0" w:color="auto"/>
                <w:left w:val="none" w:sz="0" w:space="0" w:color="auto"/>
                <w:bottom w:val="none" w:sz="0" w:space="0" w:color="auto"/>
                <w:right w:val="none" w:sz="0" w:space="0" w:color="auto"/>
              </w:divBdr>
            </w:div>
            <w:div w:id="1321738843">
              <w:marLeft w:val="0"/>
              <w:marRight w:val="0"/>
              <w:marTop w:val="0"/>
              <w:marBottom w:val="0"/>
              <w:divBdr>
                <w:top w:val="none" w:sz="0" w:space="0" w:color="auto"/>
                <w:left w:val="none" w:sz="0" w:space="0" w:color="auto"/>
                <w:bottom w:val="none" w:sz="0" w:space="0" w:color="auto"/>
                <w:right w:val="none" w:sz="0" w:space="0" w:color="auto"/>
              </w:divBdr>
            </w:div>
          </w:divsChild>
        </w:div>
        <w:div w:id="1201285412">
          <w:marLeft w:val="0"/>
          <w:marRight w:val="0"/>
          <w:marTop w:val="0"/>
          <w:marBottom w:val="0"/>
          <w:divBdr>
            <w:top w:val="none" w:sz="0" w:space="0" w:color="auto"/>
            <w:left w:val="none" w:sz="0" w:space="0" w:color="auto"/>
            <w:bottom w:val="none" w:sz="0" w:space="0" w:color="auto"/>
            <w:right w:val="none" w:sz="0" w:space="0" w:color="auto"/>
          </w:divBdr>
          <w:divsChild>
            <w:div w:id="1986660648">
              <w:marLeft w:val="0"/>
              <w:marRight w:val="0"/>
              <w:marTop w:val="0"/>
              <w:marBottom w:val="0"/>
              <w:divBdr>
                <w:top w:val="none" w:sz="0" w:space="0" w:color="auto"/>
                <w:left w:val="none" w:sz="0" w:space="0" w:color="auto"/>
                <w:bottom w:val="none" w:sz="0" w:space="0" w:color="auto"/>
                <w:right w:val="none" w:sz="0" w:space="0" w:color="auto"/>
              </w:divBdr>
              <w:divsChild>
                <w:div w:id="523518243">
                  <w:marLeft w:val="0"/>
                  <w:marRight w:val="0"/>
                  <w:marTop w:val="0"/>
                  <w:marBottom w:val="0"/>
                  <w:divBdr>
                    <w:top w:val="none" w:sz="0" w:space="0" w:color="auto"/>
                    <w:left w:val="none" w:sz="0" w:space="0" w:color="auto"/>
                    <w:bottom w:val="none" w:sz="0" w:space="0" w:color="auto"/>
                    <w:right w:val="none" w:sz="0" w:space="0" w:color="auto"/>
                  </w:divBdr>
                  <w:divsChild>
                    <w:div w:id="88741754">
                      <w:marLeft w:val="0"/>
                      <w:marRight w:val="0"/>
                      <w:marTop w:val="0"/>
                      <w:marBottom w:val="0"/>
                      <w:divBdr>
                        <w:top w:val="none" w:sz="0" w:space="0" w:color="auto"/>
                        <w:left w:val="none" w:sz="0" w:space="0" w:color="auto"/>
                        <w:bottom w:val="none" w:sz="0" w:space="0" w:color="auto"/>
                        <w:right w:val="none" w:sz="0" w:space="0" w:color="auto"/>
                      </w:divBdr>
                      <w:divsChild>
                        <w:div w:id="379593335">
                          <w:marLeft w:val="0"/>
                          <w:marRight w:val="0"/>
                          <w:marTop w:val="0"/>
                          <w:marBottom w:val="0"/>
                          <w:divBdr>
                            <w:top w:val="none" w:sz="0" w:space="0" w:color="auto"/>
                            <w:left w:val="none" w:sz="0" w:space="0" w:color="auto"/>
                            <w:bottom w:val="none" w:sz="0" w:space="0" w:color="auto"/>
                            <w:right w:val="none" w:sz="0" w:space="0" w:color="auto"/>
                          </w:divBdr>
                        </w:div>
                        <w:div w:id="787628524">
                          <w:marLeft w:val="0"/>
                          <w:marRight w:val="0"/>
                          <w:marTop w:val="0"/>
                          <w:marBottom w:val="0"/>
                          <w:divBdr>
                            <w:top w:val="none" w:sz="0" w:space="0" w:color="auto"/>
                            <w:left w:val="none" w:sz="0" w:space="0" w:color="auto"/>
                            <w:bottom w:val="none" w:sz="0" w:space="0" w:color="auto"/>
                            <w:right w:val="none" w:sz="0" w:space="0" w:color="auto"/>
                          </w:divBdr>
                        </w:div>
                        <w:div w:id="433326888">
                          <w:marLeft w:val="0"/>
                          <w:marRight w:val="0"/>
                          <w:marTop w:val="0"/>
                          <w:marBottom w:val="0"/>
                          <w:divBdr>
                            <w:top w:val="none" w:sz="0" w:space="0" w:color="auto"/>
                            <w:left w:val="none" w:sz="0" w:space="0" w:color="auto"/>
                            <w:bottom w:val="none" w:sz="0" w:space="0" w:color="auto"/>
                            <w:right w:val="none" w:sz="0" w:space="0" w:color="auto"/>
                          </w:divBdr>
                        </w:div>
                        <w:div w:id="389155120">
                          <w:marLeft w:val="0"/>
                          <w:marRight w:val="0"/>
                          <w:marTop w:val="0"/>
                          <w:marBottom w:val="0"/>
                          <w:divBdr>
                            <w:top w:val="none" w:sz="0" w:space="0" w:color="auto"/>
                            <w:left w:val="none" w:sz="0" w:space="0" w:color="auto"/>
                            <w:bottom w:val="none" w:sz="0" w:space="0" w:color="auto"/>
                            <w:right w:val="none" w:sz="0" w:space="0" w:color="auto"/>
                          </w:divBdr>
                        </w:div>
                        <w:div w:id="2275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astwestrail-production.s3.eu-west-2.amazonaws.com/public/ListsBlockMedia/af057165a3/Map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3" ma:contentTypeDescription="Create a new document." ma:contentTypeScope="" ma:versionID="d79c60507abf4aeb6b97ebe577be91de">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4bf8a3143a2e539852ba2769d6256cb7"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Props1.xml><?xml version="1.0" encoding="utf-8"?>
<ds:datastoreItem xmlns:ds="http://schemas.openxmlformats.org/officeDocument/2006/customXml" ds:itemID="{22144CAC-6A3A-4883-9907-D9A4FFC88082}">
  <ds:schemaRefs>
    <ds:schemaRef ds:uri="http://schemas.microsoft.com/sharepoint/v3/contenttype/forms"/>
  </ds:schemaRefs>
</ds:datastoreItem>
</file>

<file path=customXml/itemProps2.xml><?xml version="1.0" encoding="utf-8"?>
<ds:datastoreItem xmlns:ds="http://schemas.openxmlformats.org/officeDocument/2006/customXml" ds:itemID="{AEC02D33-ED82-4A9A-8637-CC59B225C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7ce6-9f37-411b-9d80-3806b0709260"/>
    <ds:schemaRef ds:uri="72047f3e-e38d-41e4-9a66-9a0d5ddc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7FC88-61B8-4DFF-AFFC-8160931AC9A6}">
  <ds:schemaRefs>
    <ds:schemaRef ds:uri="http://schemas.microsoft.com/office/2006/metadata/properties"/>
    <ds:schemaRef ds:uri="http://schemas.microsoft.com/office/infopath/2007/PartnerControls"/>
    <ds:schemaRef ds:uri="9cf17ce6-9f37-411b-9d80-3806b070926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Maxine Ross</cp:lastModifiedBy>
  <cp:revision>4</cp:revision>
  <dcterms:created xsi:type="dcterms:W3CDTF">2021-03-22T10:03:00Z</dcterms:created>
  <dcterms:modified xsi:type="dcterms:W3CDTF">2021-04-20T13:20:00Z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