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D223C" w14:textId="77777777" w:rsidR="00E43214" w:rsidRDefault="00E43214" w:rsidP="00DB5B81"/>
    <w:p w14:paraId="3B4F4EE5" w14:textId="5B7A98D9" w:rsidR="00F017D6" w:rsidRPr="0046478B" w:rsidRDefault="00F017D6" w:rsidP="00F017D6">
      <w:pPr>
        <w:jc w:val="center"/>
        <w:rPr>
          <w:rFonts w:eastAsia="Times New Roman"/>
          <w:b/>
          <w:i/>
          <w:iCs/>
        </w:rPr>
      </w:pPr>
      <w:r w:rsidRPr="00B31D72">
        <w:rPr>
          <w:rFonts w:eastAsia="Calibri,Times New Roman" w:cs="Calibri,Times New Roman"/>
          <w:b/>
          <w:bCs/>
        </w:rPr>
        <w:t xml:space="preserve">INDEPENDENT EXAMINATION OF </w:t>
      </w:r>
      <w:r w:rsidR="005279BF" w:rsidRPr="005279BF">
        <w:rPr>
          <w:rFonts w:eastAsia="Calibri,Times New Roman" w:cs="Calibri,Times New Roman"/>
          <w:b/>
          <w:bCs/>
          <w:iCs/>
        </w:rPr>
        <w:t xml:space="preserve">THE </w:t>
      </w:r>
      <w:r w:rsidR="00E659B6">
        <w:rPr>
          <w:rFonts w:eastAsia="Calibri,Times New Roman" w:cs="Calibri,Times New Roman"/>
          <w:b/>
          <w:bCs/>
          <w:iCs/>
        </w:rPr>
        <w:t>FOXTON</w:t>
      </w:r>
      <w:r w:rsidR="005279BF">
        <w:rPr>
          <w:rFonts w:eastAsia="Calibri,Times New Roman" w:cs="Calibri,Times New Roman"/>
          <w:b/>
          <w:bCs/>
          <w:iCs/>
        </w:rPr>
        <w:t xml:space="preserve"> </w:t>
      </w:r>
      <w:r>
        <w:rPr>
          <w:rFonts w:eastAsia="Calibri,Times New Roman" w:cs="Calibri,Times New Roman"/>
          <w:b/>
          <w:bCs/>
        </w:rPr>
        <w:t xml:space="preserve">NEIGHBOURHOOD PLAN </w:t>
      </w:r>
    </w:p>
    <w:p w14:paraId="6C927111" w14:textId="401A0BA2" w:rsidR="00F017D6" w:rsidRPr="00160D4B" w:rsidRDefault="00F017D6" w:rsidP="00F017D6">
      <w:pPr>
        <w:jc w:val="center"/>
        <w:rPr>
          <w:rFonts w:eastAsia="Times New Roman" w:cs="Times New Roman"/>
          <w:i/>
        </w:rPr>
      </w:pPr>
      <w:r w:rsidRPr="00B31D72">
        <w:rPr>
          <w:rFonts w:eastAsia="Times New Roman" w:cs="Times New Roman"/>
        </w:rPr>
        <w:t xml:space="preserve">EXAMINER: </w:t>
      </w:r>
      <w:r w:rsidR="005279BF" w:rsidRPr="005279BF">
        <w:rPr>
          <w:rFonts w:eastAsia="Times New Roman" w:cs="Times New Roman"/>
          <w:iCs/>
        </w:rPr>
        <w:t>Andrew S Freeman BSc (Hons) DipTP DipEM FRTPI</w:t>
      </w:r>
    </w:p>
    <w:p w14:paraId="49089D20" w14:textId="4EA91503" w:rsidR="00F017D6" w:rsidRDefault="00F017D6" w:rsidP="00F65192">
      <w:pPr>
        <w:rPr>
          <w:rFonts w:eastAsia="Times New Roman"/>
        </w:rPr>
      </w:pPr>
    </w:p>
    <w:p w14:paraId="6D29A54E" w14:textId="77777777" w:rsidR="00E659B6" w:rsidRDefault="00E659B6" w:rsidP="00C8346A">
      <w:pPr>
        <w:spacing w:after="0" w:line="240" w:lineRule="auto"/>
        <w:rPr>
          <w:rFonts w:eastAsia="Times New Roman"/>
        </w:rPr>
      </w:pPr>
      <w:r w:rsidRPr="00E659B6">
        <w:rPr>
          <w:rFonts w:eastAsia="Times New Roman"/>
        </w:rPr>
        <w:t>Annabel Wright</w:t>
      </w:r>
    </w:p>
    <w:p w14:paraId="012DD209" w14:textId="68DA51BA" w:rsidR="00C8346A" w:rsidRDefault="00C8346A" w:rsidP="00C8346A">
      <w:pPr>
        <w:spacing w:after="0" w:line="240" w:lineRule="auto"/>
        <w:rPr>
          <w:rFonts w:eastAsia="Times New Roman"/>
        </w:rPr>
      </w:pPr>
      <w:r>
        <w:rPr>
          <w:rFonts w:eastAsia="Times New Roman"/>
        </w:rPr>
        <w:t xml:space="preserve">Clerk to </w:t>
      </w:r>
      <w:r w:rsidR="00E659B6">
        <w:rPr>
          <w:rFonts w:eastAsia="Times New Roman"/>
        </w:rPr>
        <w:t>Foxton</w:t>
      </w:r>
      <w:r>
        <w:rPr>
          <w:rFonts w:eastAsia="Times New Roman"/>
        </w:rPr>
        <w:t xml:space="preserve"> Parish Council</w:t>
      </w:r>
    </w:p>
    <w:p w14:paraId="5ED69D24" w14:textId="77777777" w:rsidR="00F65192" w:rsidRPr="00B31D72" w:rsidRDefault="00F65192" w:rsidP="00C8346A">
      <w:pPr>
        <w:spacing w:after="0" w:line="240" w:lineRule="auto"/>
        <w:rPr>
          <w:rFonts w:eastAsia="Times New Roman"/>
        </w:rPr>
      </w:pPr>
    </w:p>
    <w:p w14:paraId="1565D9A5" w14:textId="77777777" w:rsidR="00E659B6" w:rsidRDefault="00E659B6" w:rsidP="005279BF">
      <w:pPr>
        <w:spacing w:after="0" w:line="240" w:lineRule="auto"/>
        <w:jc w:val="both"/>
        <w:rPr>
          <w:rFonts w:eastAsia="Times New Roman"/>
        </w:rPr>
      </w:pPr>
      <w:r w:rsidRPr="00E659B6">
        <w:rPr>
          <w:rFonts w:eastAsia="Times New Roman"/>
        </w:rPr>
        <w:t xml:space="preserve">Alison Talkington </w:t>
      </w:r>
    </w:p>
    <w:p w14:paraId="7665D47A" w14:textId="35E434DD" w:rsidR="005279BF" w:rsidRPr="004F1D2B" w:rsidRDefault="00E659B6" w:rsidP="005279BF">
      <w:pPr>
        <w:spacing w:after="0" w:line="240" w:lineRule="auto"/>
        <w:jc w:val="both"/>
        <w:rPr>
          <w:rFonts w:eastAsia="Times New Roman" w:cstheme="minorHAnsi"/>
        </w:rPr>
      </w:pPr>
      <w:r>
        <w:rPr>
          <w:rFonts w:eastAsia="Times New Roman" w:cstheme="minorHAnsi"/>
        </w:rPr>
        <w:t>South Cambridgeshire District</w:t>
      </w:r>
      <w:r w:rsidR="005279BF">
        <w:rPr>
          <w:rFonts w:eastAsia="Times New Roman" w:cstheme="minorHAnsi"/>
        </w:rPr>
        <w:t xml:space="preserve">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017D6" w:rsidRPr="004F1D2B" w14:paraId="1EAFB19E" w14:textId="77777777" w:rsidTr="00DB39A5">
        <w:tc>
          <w:tcPr>
            <w:tcW w:w="4508" w:type="dxa"/>
          </w:tcPr>
          <w:p w14:paraId="7965EE8A" w14:textId="77777777" w:rsidR="00F017D6" w:rsidRPr="004F1D2B" w:rsidRDefault="00F017D6" w:rsidP="00DB39A5">
            <w:pPr>
              <w:ind w:left="-113"/>
              <w:rPr>
                <w:rFonts w:cstheme="minorHAnsi"/>
              </w:rPr>
            </w:pPr>
          </w:p>
          <w:p w14:paraId="567D187F" w14:textId="77777777" w:rsidR="00F017D6" w:rsidRPr="004F1D2B" w:rsidRDefault="00F017D6" w:rsidP="00DB39A5">
            <w:pPr>
              <w:ind w:left="-113"/>
              <w:rPr>
                <w:rFonts w:cstheme="minorHAnsi"/>
              </w:rPr>
            </w:pPr>
          </w:p>
          <w:p w14:paraId="18219D6D" w14:textId="77777777" w:rsidR="00F017D6" w:rsidRPr="004F1D2B" w:rsidRDefault="00F017D6" w:rsidP="00DB39A5">
            <w:pPr>
              <w:ind w:left="-113"/>
              <w:rPr>
                <w:rFonts w:cstheme="minorHAnsi"/>
              </w:rPr>
            </w:pPr>
            <w:r w:rsidRPr="004F1D2B">
              <w:rPr>
                <w:rFonts w:cstheme="minorHAnsi"/>
                <w:u w:val="single"/>
              </w:rPr>
              <w:t>Via email</w:t>
            </w:r>
          </w:p>
        </w:tc>
        <w:tc>
          <w:tcPr>
            <w:tcW w:w="4508" w:type="dxa"/>
          </w:tcPr>
          <w:p w14:paraId="5CA1178B" w14:textId="682839ED" w:rsidR="00F017D6" w:rsidRPr="004F1D2B" w:rsidRDefault="00F017D6" w:rsidP="00DB39A5">
            <w:pPr>
              <w:jc w:val="right"/>
              <w:rPr>
                <w:rFonts w:cstheme="minorHAnsi"/>
              </w:rPr>
            </w:pPr>
            <w:r w:rsidRPr="004F1D2B">
              <w:rPr>
                <w:rFonts w:cstheme="minorHAnsi"/>
              </w:rPr>
              <w:t xml:space="preserve">Examination Ref: </w:t>
            </w:r>
            <w:r w:rsidRPr="005279BF">
              <w:rPr>
                <w:rFonts w:cstheme="minorHAnsi"/>
                <w:iCs/>
              </w:rPr>
              <w:t>01/</w:t>
            </w:r>
            <w:r w:rsidR="005279BF">
              <w:rPr>
                <w:rFonts w:cstheme="minorHAnsi"/>
                <w:iCs/>
              </w:rPr>
              <w:t>AF/</w:t>
            </w:r>
            <w:r w:rsidR="00E659B6">
              <w:rPr>
                <w:rFonts w:cstheme="minorHAnsi"/>
                <w:iCs/>
              </w:rPr>
              <w:t>F</w:t>
            </w:r>
            <w:r w:rsidR="005279BF">
              <w:rPr>
                <w:rFonts w:cstheme="minorHAnsi"/>
                <w:iCs/>
              </w:rPr>
              <w:t>NP</w:t>
            </w:r>
          </w:p>
          <w:p w14:paraId="2B110B23" w14:textId="77777777" w:rsidR="00F017D6" w:rsidRPr="004F1D2B" w:rsidRDefault="00F017D6" w:rsidP="00DB39A5">
            <w:pPr>
              <w:jc w:val="right"/>
              <w:rPr>
                <w:rFonts w:cstheme="minorHAnsi"/>
              </w:rPr>
            </w:pPr>
          </w:p>
          <w:p w14:paraId="28D2B8C4" w14:textId="77777777" w:rsidR="00F017D6" w:rsidRPr="004F1D2B" w:rsidRDefault="00F017D6" w:rsidP="00F65192">
            <w:pPr>
              <w:rPr>
                <w:rFonts w:cstheme="minorHAnsi"/>
              </w:rPr>
            </w:pPr>
          </w:p>
          <w:p w14:paraId="37070761" w14:textId="2C28ECB9" w:rsidR="00F017D6" w:rsidRPr="004F1D2B" w:rsidRDefault="00DE2209" w:rsidP="00DB39A5">
            <w:pPr>
              <w:jc w:val="right"/>
              <w:rPr>
                <w:rFonts w:cstheme="minorHAnsi"/>
              </w:rPr>
            </w:pPr>
            <w:r>
              <w:rPr>
                <w:rFonts w:cstheme="minorHAnsi"/>
                <w:iCs/>
              </w:rPr>
              <w:t>2</w:t>
            </w:r>
            <w:r w:rsidR="00E659B6">
              <w:rPr>
                <w:rFonts w:cstheme="minorHAnsi"/>
                <w:iCs/>
              </w:rPr>
              <w:t xml:space="preserve"> March</w:t>
            </w:r>
            <w:r w:rsidR="00F017D6" w:rsidRPr="004F1D2B">
              <w:rPr>
                <w:rFonts w:cstheme="minorHAnsi"/>
              </w:rPr>
              <w:t xml:space="preserve"> 20</w:t>
            </w:r>
            <w:r w:rsidR="00F017D6">
              <w:rPr>
                <w:rFonts w:cstheme="minorHAnsi"/>
              </w:rPr>
              <w:t>21</w:t>
            </w:r>
          </w:p>
          <w:p w14:paraId="23B2D55A" w14:textId="77777777" w:rsidR="00F017D6" w:rsidRPr="004F1D2B" w:rsidRDefault="00F017D6" w:rsidP="00DB39A5">
            <w:pPr>
              <w:rPr>
                <w:rFonts w:cstheme="minorHAnsi"/>
              </w:rPr>
            </w:pPr>
          </w:p>
        </w:tc>
      </w:tr>
    </w:tbl>
    <w:p w14:paraId="553DBEA8" w14:textId="1AB91E94" w:rsidR="00F017D6" w:rsidRPr="00C8346A" w:rsidRDefault="00F017D6" w:rsidP="00F017D6">
      <w:pPr>
        <w:spacing w:after="0" w:line="240" w:lineRule="auto"/>
        <w:rPr>
          <w:rFonts w:eastAsia="Times New Roman" w:cstheme="minorHAnsi"/>
          <w:iCs/>
        </w:rPr>
      </w:pPr>
      <w:r w:rsidRPr="004F1D2B">
        <w:rPr>
          <w:rFonts w:eastAsia="Calibri,Times New Roman" w:cstheme="minorHAnsi"/>
        </w:rPr>
        <w:t xml:space="preserve">Dear </w:t>
      </w:r>
      <w:r w:rsidR="00C8346A">
        <w:rPr>
          <w:rFonts w:eastAsia="Calibri,Times New Roman" w:cstheme="minorHAnsi"/>
          <w:iCs/>
        </w:rPr>
        <w:t>M</w:t>
      </w:r>
      <w:r w:rsidR="00E659B6">
        <w:rPr>
          <w:rFonts w:eastAsia="Calibri,Times New Roman" w:cstheme="minorHAnsi"/>
          <w:iCs/>
        </w:rPr>
        <w:t>s</w:t>
      </w:r>
      <w:r w:rsidR="00C8346A">
        <w:rPr>
          <w:rFonts w:eastAsia="Calibri,Times New Roman" w:cstheme="minorHAnsi"/>
          <w:iCs/>
        </w:rPr>
        <w:t xml:space="preserve"> </w:t>
      </w:r>
      <w:r w:rsidR="00E659B6">
        <w:rPr>
          <w:rFonts w:eastAsia="Calibri,Times New Roman" w:cstheme="minorHAnsi"/>
          <w:iCs/>
        </w:rPr>
        <w:t>Wright</w:t>
      </w:r>
      <w:r w:rsidR="00C8346A">
        <w:rPr>
          <w:rFonts w:eastAsia="Calibri,Times New Roman" w:cstheme="minorHAnsi"/>
          <w:iCs/>
        </w:rPr>
        <w:t xml:space="preserve"> and M</w:t>
      </w:r>
      <w:r w:rsidR="00E659B6">
        <w:rPr>
          <w:rFonts w:eastAsia="Calibri,Times New Roman" w:cstheme="minorHAnsi"/>
          <w:iCs/>
        </w:rPr>
        <w:t>s</w:t>
      </w:r>
      <w:r w:rsidR="00C8346A">
        <w:rPr>
          <w:rFonts w:eastAsia="Calibri,Times New Roman" w:cstheme="minorHAnsi"/>
          <w:iCs/>
        </w:rPr>
        <w:t xml:space="preserve"> </w:t>
      </w:r>
      <w:r w:rsidR="00E659B6">
        <w:rPr>
          <w:rFonts w:eastAsia="Calibri,Times New Roman" w:cstheme="minorHAnsi"/>
          <w:iCs/>
        </w:rPr>
        <w:t>Talkington</w:t>
      </w:r>
    </w:p>
    <w:p w14:paraId="3CC81F14" w14:textId="77777777" w:rsidR="00F017D6" w:rsidRPr="004F1D2B" w:rsidRDefault="00F017D6" w:rsidP="00F017D6">
      <w:pPr>
        <w:spacing w:after="0" w:line="240" w:lineRule="auto"/>
        <w:rPr>
          <w:rFonts w:cstheme="minorHAnsi"/>
        </w:rPr>
      </w:pPr>
    </w:p>
    <w:p w14:paraId="645D1941" w14:textId="773A2BF7" w:rsidR="00F017D6" w:rsidRPr="0046478B" w:rsidRDefault="00E659B6" w:rsidP="00F017D6">
      <w:pPr>
        <w:spacing w:after="0" w:line="240" w:lineRule="auto"/>
        <w:rPr>
          <w:rFonts w:cstheme="minorHAnsi"/>
          <w:i/>
          <w:iCs/>
        </w:rPr>
      </w:pPr>
      <w:r>
        <w:rPr>
          <w:rFonts w:cstheme="minorHAnsi"/>
          <w:iCs/>
        </w:rPr>
        <w:t>FOXTON</w:t>
      </w:r>
      <w:r w:rsidR="00F017D6" w:rsidRPr="004F1D2B">
        <w:rPr>
          <w:rFonts w:cstheme="minorHAnsi"/>
        </w:rPr>
        <w:t xml:space="preserve"> NEIGHBOURHOOD PLAN EXAMINATION</w:t>
      </w:r>
      <w:r w:rsidR="00F017D6">
        <w:rPr>
          <w:rFonts w:cstheme="minorHAnsi"/>
        </w:rPr>
        <w:t xml:space="preserve"> </w:t>
      </w:r>
    </w:p>
    <w:p w14:paraId="629ECE65" w14:textId="77777777" w:rsidR="00F017D6" w:rsidRPr="004F1D2B" w:rsidRDefault="00F017D6" w:rsidP="00F017D6">
      <w:pPr>
        <w:spacing w:after="0" w:line="240" w:lineRule="auto"/>
        <w:rPr>
          <w:rFonts w:cstheme="minorHAnsi"/>
        </w:rPr>
      </w:pPr>
    </w:p>
    <w:p w14:paraId="0160D53B" w14:textId="7F391F25" w:rsidR="00F017D6" w:rsidRPr="005279BF" w:rsidRDefault="00F017D6" w:rsidP="00F017D6">
      <w:pPr>
        <w:spacing w:after="0" w:line="240" w:lineRule="auto"/>
        <w:rPr>
          <w:rFonts w:cstheme="minorHAnsi"/>
        </w:rPr>
      </w:pPr>
      <w:r w:rsidRPr="004F1D2B">
        <w:rPr>
          <w:rFonts w:cstheme="minorHAnsi"/>
        </w:rPr>
        <w:t>Foll</w:t>
      </w:r>
      <w:r>
        <w:rPr>
          <w:rFonts w:cstheme="minorHAnsi"/>
        </w:rPr>
        <w:t>o</w:t>
      </w:r>
      <w:r w:rsidRPr="004F1D2B">
        <w:rPr>
          <w:rFonts w:cstheme="minorHAnsi"/>
        </w:rPr>
        <w:t xml:space="preserve">wing the submission </w:t>
      </w:r>
      <w:r>
        <w:rPr>
          <w:rFonts w:cstheme="minorHAnsi"/>
        </w:rPr>
        <w:t xml:space="preserve">for examination </w:t>
      </w:r>
      <w:r w:rsidRPr="004F1D2B">
        <w:rPr>
          <w:rFonts w:cstheme="minorHAnsi"/>
        </w:rPr>
        <w:t>of the</w:t>
      </w:r>
      <w:r>
        <w:rPr>
          <w:rFonts w:cstheme="minorHAnsi"/>
        </w:rPr>
        <w:t xml:space="preserve"> </w:t>
      </w:r>
      <w:r w:rsidR="00E659B6">
        <w:rPr>
          <w:rFonts w:cstheme="minorHAnsi"/>
          <w:iCs/>
        </w:rPr>
        <w:t>Foxton</w:t>
      </w:r>
      <w:r>
        <w:rPr>
          <w:rFonts w:cstheme="minorHAnsi"/>
        </w:rPr>
        <w:t xml:space="preserve"> Neighbourhood Plan</w:t>
      </w:r>
      <w:r w:rsidR="00C8346A">
        <w:rPr>
          <w:rFonts w:cstheme="minorHAnsi"/>
        </w:rPr>
        <w:t xml:space="preserve"> (the Plan)</w:t>
      </w:r>
      <w:r>
        <w:rPr>
          <w:rFonts w:cstheme="minorHAnsi"/>
        </w:rPr>
        <w:t>, I would like to clarify several initial procedural matters</w:t>
      </w:r>
      <w:r w:rsidRPr="005279BF">
        <w:rPr>
          <w:rFonts w:cstheme="minorHAnsi"/>
        </w:rPr>
        <w:t xml:space="preserve">. I also have a number of preliminary questions for </w:t>
      </w:r>
      <w:r w:rsidR="00E659B6">
        <w:rPr>
          <w:rFonts w:cstheme="minorHAnsi"/>
        </w:rPr>
        <w:t>South Cambridgeshire</w:t>
      </w:r>
      <w:r w:rsidR="005279BF">
        <w:rPr>
          <w:rFonts w:cstheme="minorHAnsi"/>
        </w:rPr>
        <w:t xml:space="preserve"> </w:t>
      </w:r>
      <w:r w:rsidR="00E659B6">
        <w:rPr>
          <w:rFonts w:cstheme="minorHAnsi"/>
        </w:rPr>
        <w:t xml:space="preserve">District </w:t>
      </w:r>
      <w:r w:rsidR="005279BF">
        <w:rPr>
          <w:rFonts w:cstheme="minorHAnsi"/>
        </w:rPr>
        <w:t xml:space="preserve">Council and </w:t>
      </w:r>
      <w:r w:rsidR="00E659B6">
        <w:rPr>
          <w:rFonts w:cstheme="minorHAnsi"/>
        </w:rPr>
        <w:t>Foxton</w:t>
      </w:r>
      <w:r w:rsidR="005279BF">
        <w:rPr>
          <w:rFonts w:cstheme="minorHAnsi"/>
        </w:rPr>
        <w:t xml:space="preserve"> Parish Council.</w:t>
      </w:r>
      <w:r w:rsidRPr="005279BF">
        <w:rPr>
          <w:rFonts w:cstheme="minorHAnsi"/>
        </w:rPr>
        <w:t xml:space="preserve"> </w:t>
      </w:r>
    </w:p>
    <w:p w14:paraId="7AE0F86B" w14:textId="77777777" w:rsidR="00F017D6" w:rsidRPr="004F1D2B" w:rsidRDefault="00F017D6" w:rsidP="00F017D6">
      <w:pPr>
        <w:spacing w:after="0" w:line="240" w:lineRule="auto"/>
        <w:rPr>
          <w:rFonts w:cstheme="minorHAnsi"/>
        </w:rPr>
      </w:pPr>
    </w:p>
    <w:p w14:paraId="23A725B9" w14:textId="77777777" w:rsidR="00F017D6" w:rsidRPr="004F1D2B" w:rsidRDefault="00F017D6" w:rsidP="00F017D6">
      <w:pPr>
        <w:pStyle w:val="ListParagraph"/>
        <w:numPr>
          <w:ilvl w:val="0"/>
          <w:numId w:val="11"/>
        </w:numPr>
        <w:spacing w:after="0" w:line="240" w:lineRule="auto"/>
        <w:ind w:left="426" w:hanging="426"/>
        <w:rPr>
          <w:rFonts w:cstheme="minorHAnsi"/>
        </w:rPr>
      </w:pPr>
      <w:r w:rsidRPr="00EE6FCC">
        <w:rPr>
          <w:rFonts w:cstheme="minorHAnsi"/>
          <w:u w:val="single"/>
        </w:rPr>
        <w:t>Examination Documentat</w:t>
      </w:r>
      <w:r w:rsidRPr="00DF13F9">
        <w:rPr>
          <w:rFonts w:cstheme="minorHAnsi"/>
          <w:u w:val="single"/>
        </w:rPr>
        <w:t xml:space="preserve">ion  </w:t>
      </w:r>
    </w:p>
    <w:p w14:paraId="5E5EEB2B" w14:textId="77777777" w:rsidR="00F017D6" w:rsidRPr="004F1D2B" w:rsidRDefault="00F017D6" w:rsidP="00F017D6">
      <w:pPr>
        <w:spacing w:after="0" w:line="240" w:lineRule="auto"/>
        <w:rPr>
          <w:rFonts w:cstheme="minorHAnsi"/>
        </w:rPr>
      </w:pPr>
    </w:p>
    <w:p w14:paraId="34D406B1" w14:textId="737C702A" w:rsidR="00E659B6" w:rsidRPr="00E659B6" w:rsidRDefault="00E659B6" w:rsidP="00E659B6">
      <w:pPr>
        <w:spacing w:after="0" w:line="240" w:lineRule="auto"/>
        <w:rPr>
          <w:rFonts w:cstheme="minorHAnsi"/>
        </w:rPr>
      </w:pPr>
      <w:r w:rsidRPr="00E659B6">
        <w:rPr>
          <w:rFonts w:cstheme="minorHAnsi"/>
        </w:rPr>
        <w:t xml:space="preserve">I can confirm that I am satisfied that I have received a complete submission of the Plan and accompanying documentation, including the Basic Conditions Statement, the Consultation Statement, the Pre-Submission Sustainability Statement and the Regulation 16 representations, to enable me to undertake the examination.  </w:t>
      </w:r>
    </w:p>
    <w:p w14:paraId="45117437" w14:textId="77777777" w:rsidR="00E659B6" w:rsidRPr="00E659B6" w:rsidRDefault="00E659B6" w:rsidP="00E659B6">
      <w:pPr>
        <w:spacing w:after="0" w:line="240" w:lineRule="auto"/>
        <w:rPr>
          <w:rFonts w:cstheme="minorHAnsi"/>
        </w:rPr>
      </w:pPr>
    </w:p>
    <w:p w14:paraId="757301DB" w14:textId="3C6CFDC4" w:rsidR="00F017D6" w:rsidRDefault="00E659B6" w:rsidP="00E659B6">
      <w:pPr>
        <w:spacing w:after="0" w:line="240" w:lineRule="auto"/>
        <w:rPr>
          <w:rFonts w:cstheme="minorHAnsi"/>
        </w:rPr>
      </w:pPr>
      <w:r w:rsidRPr="00E659B6">
        <w:rPr>
          <w:rFonts w:cstheme="minorHAnsi"/>
        </w:rPr>
        <w:t xml:space="preserve">Subject to my detailed assessment of the Plan, I have not at this initial stage identified any very significant and obvious flaws in the Plan that might lead me to advise that the examination should not proceed.  </w:t>
      </w:r>
    </w:p>
    <w:p w14:paraId="57F7136D" w14:textId="594062C7" w:rsidR="00F017D6" w:rsidRPr="00E659B6" w:rsidRDefault="00F017D6" w:rsidP="00E659B6">
      <w:pPr>
        <w:spacing w:after="0" w:line="240" w:lineRule="auto"/>
        <w:rPr>
          <w:rFonts w:cstheme="minorHAnsi"/>
        </w:rPr>
      </w:pPr>
    </w:p>
    <w:p w14:paraId="3CB12C77" w14:textId="77777777" w:rsidR="00F017D6" w:rsidRPr="00EE6FCC" w:rsidRDefault="00F017D6" w:rsidP="00F017D6">
      <w:pPr>
        <w:pStyle w:val="ListParagraph"/>
        <w:numPr>
          <w:ilvl w:val="0"/>
          <w:numId w:val="11"/>
        </w:numPr>
        <w:spacing w:after="0" w:line="240" w:lineRule="auto"/>
        <w:ind w:left="426" w:hanging="426"/>
        <w:rPr>
          <w:rFonts w:cstheme="minorHAnsi"/>
          <w:u w:val="single"/>
        </w:rPr>
      </w:pPr>
      <w:r w:rsidRPr="00EE6FCC">
        <w:rPr>
          <w:rFonts w:cstheme="minorHAnsi"/>
          <w:u w:val="single"/>
        </w:rPr>
        <w:t>Site Visit</w:t>
      </w:r>
    </w:p>
    <w:p w14:paraId="7403B256" w14:textId="77777777" w:rsidR="00F017D6" w:rsidRPr="004F1D2B" w:rsidRDefault="00F017D6" w:rsidP="00F017D6">
      <w:pPr>
        <w:spacing w:after="0" w:line="240" w:lineRule="auto"/>
        <w:rPr>
          <w:rFonts w:cstheme="minorHAnsi"/>
        </w:rPr>
      </w:pPr>
    </w:p>
    <w:p w14:paraId="4CDD76AA" w14:textId="7B746581" w:rsidR="00F017D6" w:rsidRDefault="00F017D6" w:rsidP="00F017D6">
      <w:pPr>
        <w:spacing w:after="0" w:line="240" w:lineRule="auto"/>
        <w:rPr>
          <w:rFonts w:cstheme="minorHAnsi"/>
        </w:rPr>
      </w:pPr>
      <w:r w:rsidRPr="004F1D2B">
        <w:rPr>
          <w:rFonts w:cstheme="minorHAnsi"/>
        </w:rPr>
        <w:t xml:space="preserve">I </w:t>
      </w:r>
      <w:r>
        <w:rPr>
          <w:rFonts w:cstheme="minorHAnsi"/>
        </w:rPr>
        <w:t>intend to u</w:t>
      </w:r>
      <w:r w:rsidRPr="004F1D2B">
        <w:rPr>
          <w:rFonts w:cstheme="minorHAnsi"/>
        </w:rPr>
        <w:t>ndertak</w:t>
      </w:r>
      <w:r>
        <w:rPr>
          <w:rFonts w:cstheme="minorHAnsi"/>
        </w:rPr>
        <w:t>e</w:t>
      </w:r>
      <w:r w:rsidRPr="004F1D2B">
        <w:rPr>
          <w:rFonts w:cstheme="minorHAnsi"/>
        </w:rPr>
        <w:t xml:space="preserve"> a site visit to the neighbourhood plan area during the </w:t>
      </w:r>
      <w:r w:rsidRPr="006E5831">
        <w:rPr>
          <w:rFonts w:cstheme="minorHAnsi"/>
        </w:rPr>
        <w:t>week commencing</w:t>
      </w:r>
      <w:r w:rsidRPr="006E5831">
        <w:rPr>
          <w:rFonts w:cstheme="minorHAnsi"/>
          <w:i/>
        </w:rPr>
        <w:t xml:space="preserve"> </w:t>
      </w:r>
      <w:r w:rsidR="00E659B6">
        <w:rPr>
          <w:rFonts w:cstheme="minorHAnsi"/>
          <w:iCs/>
        </w:rPr>
        <w:t>22</w:t>
      </w:r>
      <w:r w:rsidR="005279BF">
        <w:rPr>
          <w:rFonts w:cstheme="minorHAnsi"/>
          <w:iCs/>
        </w:rPr>
        <w:t xml:space="preserve"> </w:t>
      </w:r>
      <w:r w:rsidR="00E659B6">
        <w:rPr>
          <w:rFonts w:cstheme="minorHAnsi"/>
          <w:iCs/>
        </w:rPr>
        <w:t>March 2021</w:t>
      </w:r>
      <w:r>
        <w:rPr>
          <w:rFonts w:cstheme="minorHAnsi"/>
          <w:i/>
        </w:rPr>
        <w:t xml:space="preserve"> </w:t>
      </w:r>
      <w:r w:rsidRPr="00D36988">
        <w:rPr>
          <w:rFonts w:cstheme="minorHAnsi"/>
        </w:rPr>
        <w:t>subject to the prevailing Government COVID-19 advice at that time</w:t>
      </w:r>
      <w:r w:rsidRPr="006E5831">
        <w:rPr>
          <w:rFonts w:cstheme="minorHAnsi"/>
          <w:i/>
        </w:rPr>
        <w:t>.</w:t>
      </w:r>
      <w:r w:rsidRPr="004F1D2B">
        <w:rPr>
          <w:rFonts w:cstheme="minorHAnsi"/>
        </w:rPr>
        <w:t xml:space="preserve">  </w:t>
      </w:r>
      <w:r>
        <w:rPr>
          <w:rFonts w:cstheme="minorHAnsi"/>
        </w:rPr>
        <w:t xml:space="preserve">This </w:t>
      </w:r>
      <w:r w:rsidRPr="00EE6FCC">
        <w:rPr>
          <w:rFonts w:cstheme="minorHAnsi"/>
        </w:rPr>
        <w:t xml:space="preserve">will assist </w:t>
      </w:r>
      <w:r>
        <w:rPr>
          <w:rFonts w:cstheme="minorHAnsi"/>
        </w:rPr>
        <w:t xml:space="preserve">in my </w:t>
      </w:r>
      <w:r w:rsidRPr="00EE6FCC">
        <w:rPr>
          <w:rFonts w:cstheme="minorHAnsi"/>
        </w:rPr>
        <w:t xml:space="preserve">assessment of </w:t>
      </w:r>
      <w:r>
        <w:rPr>
          <w:rFonts w:cstheme="minorHAnsi"/>
        </w:rPr>
        <w:t xml:space="preserve">the Plan, including the </w:t>
      </w:r>
      <w:r w:rsidRPr="00EE6FCC">
        <w:rPr>
          <w:rFonts w:cstheme="minorHAnsi"/>
        </w:rPr>
        <w:t>issues identified in the representations.</w:t>
      </w:r>
    </w:p>
    <w:p w14:paraId="671E4779" w14:textId="77777777" w:rsidR="00F017D6" w:rsidRDefault="00F017D6" w:rsidP="00F017D6">
      <w:pPr>
        <w:spacing w:after="0" w:line="240" w:lineRule="auto"/>
        <w:rPr>
          <w:rFonts w:cstheme="minorHAnsi"/>
        </w:rPr>
      </w:pPr>
    </w:p>
    <w:p w14:paraId="0FA8E67E" w14:textId="50F00FB0" w:rsidR="00F017D6" w:rsidRDefault="00F017D6" w:rsidP="00F017D6">
      <w:pPr>
        <w:spacing w:after="0" w:line="240" w:lineRule="auto"/>
        <w:rPr>
          <w:rFonts w:cstheme="minorHAnsi"/>
        </w:rPr>
      </w:pPr>
      <w:r w:rsidRPr="00D36988">
        <w:rPr>
          <w:rFonts w:cstheme="minorHAnsi"/>
        </w:rPr>
        <w:t>The visit will be undertaken unaccompanied. It is very important that I am not approached to discuss any aspects of the Plan or the neighbourhood area, as this may be perceived to prejudice my independence and risk compromising the fairness of the examination process (and further respecting the current COVID-19 distancing arrangements).</w:t>
      </w:r>
    </w:p>
    <w:p w14:paraId="60BE3640" w14:textId="7C342E8E" w:rsidR="00E659B6" w:rsidRDefault="00E659B6" w:rsidP="00F017D6">
      <w:pPr>
        <w:spacing w:after="0" w:line="240" w:lineRule="auto"/>
        <w:rPr>
          <w:rFonts w:cstheme="minorHAnsi"/>
        </w:rPr>
      </w:pPr>
    </w:p>
    <w:p w14:paraId="78EB00B5" w14:textId="0046823B" w:rsidR="00E659B6" w:rsidRDefault="00E659B6" w:rsidP="00F017D6">
      <w:pPr>
        <w:spacing w:after="0" w:line="240" w:lineRule="auto"/>
        <w:rPr>
          <w:rFonts w:cstheme="minorHAnsi"/>
        </w:rPr>
      </w:pPr>
      <w:r w:rsidRPr="00E659B6">
        <w:rPr>
          <w:rFonts w:cstheme="minorHAnsi"/>
        </w:rPr>
        <w:t>I may have some additional questions, following my site visit, which I will set out in writing should I require any further clarification.</w:t>
      </w:r>
    </w:p>
    <w:p w14:paraId="5E39B152" w14:textId="0E18560A" w:rsidR="00E659B6" w:rsidRDefault="00E659B6" w:rsidP="00F017D6">
      <w:pPr>
        <w:spacing w:after="0" w:line="240" w:lineRule="auto"/>
        <w:rPr>
          <w:rFonts w:cstheme="minorHAnsi"/>
        </w:rPr>
      </w:pPr>
    </w:p>
    <w:p w14:paraId="56A983FD" w14:textId="40397041" w:rsidR="001834C9" w:rsidRDefault="001834C9" w:rsidP="00F017D6">
      <w:pPr>
        <w:spacing w:after="0" w:line="240" w:lineRule="auto"/>
        <w:rPr>
          <w:rFonts w:cstheme="minorHAnsi"/>
        </w:rPr>
      </w:pPr>
    </w:p>
    <w:p w14:paraId="7694444D" w14:textId="310D443F" w:rsidR="001834C9" w:rsidRDefault="001834C9" w:rsidP="00F017D6">
      <w:pPr>
        <w:spacing w:after="0" w:line="240" w:lineRule="auto"/>
        <w:rPr>
          <w:rFonts w:cstheme="minorHAnsi"/>
        </w:rPr>
      </w:pPr>
    </w:p>
    <w:p w14:paraId="64FFEB8B" w14:textId="77777777" w:rsidR="001834C9" w:rsidRPr="004F1D2B" w:rsidRDefault="001834C9" w:rsidP="00F017D6">
      <w:pPr>
        <w:spacing w:after="0" w:line="240" w:lineRule="auto"/>
        <w:rPr>
          <w:rFonts w:cstheme="minorHAnsi"/>
        </w:rPr>
      </w:pPr>
    </w:p>
    <w:p w14:paraId="5D05035A" w14:textId="6ADADAD9" w:rsidR="00F017D6" w:rsidRPr="006F097D" w:rsidRDefault="00F017D6" w:rsidP="00F017D6">
      <w:pPr>
        <w:pStyle w:val="ListParagraph"/>
        <w:numPr>
          <w:ilvl w:val="0"/>
          <w:numId w:val="11"/>
        </w:numPr>
        <w:spacing w:after="0" w:line="240" w:lineRule="auto"/>
        <w:ind w:left="426" w:hanging="426"/>
        <w:rPr>
          <w:rFonts w:cstheme="minorHAnsi"/>
          <w:i/>
          <w:u w:val="single"/>
        </w:rPr>
      </w:pPr>
      <w:r w:rsidRPr="00293CC3">
        <w:rPr>
          <w:rFonts w:cstheme="minorHAnsi"/>
          <w:u w:val="single"/>
        </w:rPr>
        <w:lastRenderedPageBreak/>
        <w:t xml:space="preserve">Written Representations </w:t>
      </w:r>
    </w:p>
    <w:p w14:paraId="245E8C55" w14:textId="77777777" w:rsidR="00F017D6" w:rsidRPr="004F1D2B" w:rsidRDefault="00F017D6" w:rsidP="00F017D6">
      <w:pPr>
        <w:spacing w:after="0" w:line="240" w:lineRule="auto"/>
        <w:rPr>
          <w:rFonts w:cstheme="minorHAnsi"/>
        </w:rPr>
      </w:pPr>
    </w:p>
    <w:p w14:paraId="0C19B382" w14:textId="48FC1859" w:rsidR="00F017D6" w:rsidRDefault="00F017D6" w:rsidP="00F017D6">
      <w:pPr>
        <w:spacing w:after="0" w:line="240" w:lineRule="auto"/>
        <w:rPr>
          <w:rFonts w:cstheme="minorHAnsi"/>
        </w:rPr>
      </w:pPr>
      <w:r w:rsidRPr="00577983">
        <w:rPr>
          <w:rFonts w:cstheme="minorHAnsi"/>
        </w:rPr>
        <w:t xml:space="preserve">At this stage, I consider the examination can be conducted solely by the written representations procedure, without the need for a hearing. However, I will reserve the option to convene a hearing should </w:t>
      </w:r>
      <w:r>
        <w:rPr>
          <w:rFonts w:cstheme="minorHAnsi"/>
        </w:rPr>
        <w:t xml:space="preserve">I consider there are exceptional reasons for doing so. </w:t>
      </w:r>
    </w:p>
    <w:p w14:paraId="0A3EFAE8" w14:textId="77777777" w:rsidR="001834C9" w:rsidRPr="00577983" w:rsidRDefault="001834C9" w:rsidP="00F017D6">
      <w:pPr>
        <w:spacing w:after="0" w:line="240" w:lineRule="auto"/>
        <w:rPr>
          <w:rFonts w:cstheme="minorHAnsi"/>
        </w:rPr>
      </w:pPr>
    </w:p>
    <w:p w14:paraId="51082A9D" w14:textId="77777777" w:rsidR="00F017D6" w:rsidRPr="00293CC3" w:rsidRDefault="00F017D6" w:rsidP="00F017D6">
      <w:pPr>
        <w:pStyle w:val="ListParagraph"/>
        <w:numPr>
          <w:ilvl w:val="0"/>
          <w:numId w:val="11"/>
        </w:numPr>
        <w:spacing w:after="0" w:line="240" w:lineRule="auto"/>
        <w:ind w:left="426" w:hanging="426"/>
        <w:rPr>
          <w:rFonts w:cstheme="minorHAnsi"/>
          <w:u w:val="single"/>
        </w:rPr>
      </w:pPr>
      <w:r w:rsidRPr="00293CC3">
        <w:rPr>
          <w:rFonts w:cstheme="minorHAnsi"/>
          <w:u w:val="single"/>
        </w:rPr>
        <w:t>Further Clarification</w:t>
      </w:r>
    </w:p>
    <w:p w14:paraId="41579F34" w14:textId="77777777" w:rsidR="00F017D6" w:rsidRDefault="00F017D6" w:rsidP="00F017D6">
      <w:pPr>
        <w:spacing w:after="0" w:line="240" w:lineRule="auto"/>
        <w:rPr>
          <w:rFonts w:cstheme="minorHAnsi"/>
        </w:rPr>
      </w:pPr>
    </w:p>
    <w:p w14:paraId="492BB8C1" w14:textId="0AB26EB5" w:rsidR="00F017D6" w:rsidRDefault="00F017D6" w:rsidP="00F017D6">
      <w:pPr>
        <w:spacing w:after="0" w:line="240" w:lineRule="auto"/>
        <w:rPr>
          <w:rFonts w:cstheme="minorHAnsi"/>
          <w:i/>
        </w:rPr>
      </w:pPr>
      <w:r w:rsidRPr="00577983">
        <w:rPr>
          <w:rFonts w:cstheme="minorHAnsi"/>
        </w:rPr>
        <w:t xml:space="preserve">I have a number of </w:t>
      </w:r>
      <w:r>
        <w:rPr>
          <w:rFonts w:cstheme="minorHAnsi"/>
        </w:rPr>
        <w:t xml:space="preserve">initial </w:t>
      </w:r>
      <w:r w:rsidRPr="00577983">
        <w:rPr>
          <w:rFonts w:cstheme="minorHAnsi"/>
        </w:rPr>
        <w:t>question</w:t>
      </w:r>
      <w:r>
        <w:rPr>
          <w:rFonts w:cstheme="minorHAnsi"/>
        </w:rPr>
        <w:t>s</w:t>
      </w:r>
      <w:r w:rsidRPr="00577983">
        <w:rPr>
          <w:rFonts w:cstheme="minorHAnsi"/>
        </w:rPr>
        <w:t xml:space="preserve"> seeking further </w:t>
      </w:r>
      <w:r>
        <w:rPr>
          <w:rFonts w:cstheme="minorHAnsi"/>
        </w:rPr>
        <w:t xml:space="preserve">clarification, </w:t>
      </w:r>
      <w:r w:rsidRPr="00577983">
        <w:rPr>
          <w:rFonts w:cstheme="minorHAnsi"/>
        </w:rPr>
        <w:t xml:space="preserve">which I have set out in the Annex to this letter. I would be grateful if you can seek to provide a written response </w:t>
      </w:r>
      <w:r w:rsidR="005279BF">
        <w:rPr>
          <w:rFonts w:cstheme="minorHAnsi"/>
        </w:rPr>
        <w:t xml:space="preserve">within </w:t>
      </w:r>
      <w:r w:rsidR="005279BF" w:rsidRPr="005279BF">
        <w:rPr>
          <w:rFonts w:cstheme="minorHAnsi"/>
          <w:b/>
          <w:bCs/>
        </w:rPr>
        <w:t>2 weeks</w:t>
      </w:r>
      <w:r w:rsidR="005279BF">
        <w:rPr>
          <w:rFonts w:cstheme="minorHAnsi"/>
        </w:rPr>
        <w:t xml:space="preserve"> of the date of this letter.</w:t>
      </w:r>
    </w:p>
    <w:p w14:paraId="1E25DD9C" w14:textId="2DB36A30" w:rsidR="00C90BD7" w:rsidRDefault="00C90BD7" w:rsidP="00F017D6">
      <w:pPr>
        <w:spacing w:after="0" w:line="240" w:lineRule="auto"/>
        <w:rPr>
          <w:rFonts w:cstheme="minorHAnsi"/>
          <w:i/>
        </w:rPr>
      </w:pPr>
    </w:p>
    <w:p w14:paraId="118315FB" w14:textId="1F996D5C" w:rsidR="00F017D6" w:rsidRPr="00371FC7" w:rsidRDefault="00F017D6" w:rsidP="00512400">
      <w:pPr>
        <w:pStyle w:val="ListParagraph"/>
        <w:numPr>
          <w:ilvl w:val="0"/>
          <w:numId w:val="11"/>
        </w:numPr>
        <w:spacing w:after="0" w:line="240" w:lineRule="auto"/>
        <w:ind w:left="426" w:hanging="426"/>
        <w:rPr>
          <w:rFonts w:cstheme="minorHAnsi"/>
          <w:u w:val="single"/>
        </w:rPr>
      </w:pPr>
      <w:r w:rsidRPr="00371FC7">
        <w:rPr>
          <w:rFonts w:cstheme="minorHAnsi"/>
          <w:u w:val="single"/>
        </w:rPr>
        <w:t>Examination Timetable</w:t>
      </w:r>
    </w:p>
    <w:p w14:paraId="6CEEF09C" w14:textId="77777777" w:rsidR="00F017D6" w:rsidRDefault="00F017D6" w:rsidP="00F017D6">
      <w:pPr>
        <w:spacing w:after="0" w:line="240" w:lineRule="auto"/>
        <w:rPr>
          <w:rFonts w:cstheme="minorHAnsi"/>
        </w:rPr>
      </w:pPr>
    </w:p>
    <w:p w14:paraId="259173E1" w14:textId="7AF1B84A" w:rsidR="00F017D6" w:rsidRDefault="00F017D6" w:rsidP="00F017D6">
      <w:pPr>
        <w:spacing w:after="0" w:line="240" w:lineRule="auto"/>
        <w:rPr>
          <w:rFonts w:cstheme="minorHAnsi"/>
        </w:rPr>
      </w:pPr>
      <w:r>
        <w:rPr>
          <w:rFonts w:cstheme="minorHAnsi"/>
        </w:rPr>
        <w:t xml:space="preserve">As you will be aware, the intention is to examine the Plan (including conduct of the site visit) with a view to providing a draft report (for ‘fact checking’) within 4-6 weeks of submission of the Plan. </w:t>
      </w:r>
    </w:p>
    <w:p w14:paraId="58174518" w14:textId="77777777" w:rsidR="00F017D6" w:rsidRDefault="00F017D6" w:rsidP="00F017D6">
      <w:pPr>
        <w:spacing w:after="0" w:line="240" w:lineRule="auto"/>
        <w:rPr>
          <w:rFonts w:cstheme="minorHAnsi"/>
          <w:i/>
          <w:color w:val="FF0000"/>
        </w:rPr>
      </w:pPr>
    </w:p>
    <w:p w14:paraId="31E3C6B1" w14:textId="26371950" w:rsidR="00F017D6" w:rsidRPr="00577983" w:rsidRDefault="00F017D6" w:rsidP="00F017D6">
      <w:pPr>
        <w:spacing w:after="0" w:line="240" w:lineRule="auto"/>
        <w:rPr>
          <w:rFonts w:cstheme="minorHAnsi"/>
        </w:rPr>
      </w:pPr>
      <w:r>
        <w:rPr>
          <w:rFonts w:cstheme="minorHAnsi"/>
        </w:rPr>
        <w:t xml:space="preserve">As </w:t>
      </w:r>
      <w:r w:rsidRPr="005279BF">
        <w:rPr>
          <w:rFonts w:cstheme="minorHAnsi"/>
          <w:iCs/>
        </w:rPr>
        <w:t>I have raised</w:t>
      </w:r>
      <w:r w:rsidR="005279BF">
        <w:rPr>
          <w:rFonts w:cstheme="minorHAnsi"/>
          <w:i/>
        </w:rPr>
        <w:t xml:space="preserve"> </w:t>
      </w:r>
      <w:r>
        <w:rPr>
          <w:rFonts w:cstheme="minorHAnsi"/>
        </w:rPr>
        <w:t>a</w:t>
      </w:r>
      <w:r w:rsidRPr="00577983">
        <w:rPr>
          <w:rFonts w:cstheme="minorHAnsi"/>
        </w:rPr>
        <w:t xml:space="preserve"> number of question</w:t>
      </w:r>
      <w:r>
        <w:rPr>
          <w:rFonts w:cstheme="minorHAnsi"/>
        </w:rPr>
        <w:t>s</w:t>
      </w:r>
      <w:r w:rsidR="005279BF">
        <w:rPr>
          <w:rFonts w:cstheme="minorHAnsi"/>
        </w:rPr>
        <w:t>,</w:t>
      </w:r>
      <w:r>
        <w:rPr>
          <w:rFonts w:cstheme="minorHAnsi"/>
        </w:rPr>
        <w:t xml:space="preserve"> I must provide you with sufficient opportunity to reply. Consequentially, the examination timetable will be extended. Please be assured that I will endeavour to mitigate any delay as far as is practicable. The IPe office team will seek to keep you updated on the anticipated delivery date of the draft report. </w:t>
      </w:r>
    </w:p>
    <w:p w14:paraId="0A4A3D49" w14:textId="77777777" w:rsidR="00F017D6" w:rsidRDefault="00F017D6" w:rsidP="00F017D6">
      <w:pPr>
        <w:spacing w:after="0" w:line="240" w:lineRule="auto"/>
        <w:rPr>
          <w:rFonts w:cstheme="minorHAnsi"/>
          <w:color w:val="2E74B5" w:themeColor="accent1" w:themeShade="BF"/>
        </w:rPr>
      </w:pPr>
    </w:p>
    <w:p w14:paraId="5D1DC9D9" w14:textId="77777777" w:rsidR="00F017D6" w:rsidRDefault="00F017D6" w:rsidP="00F017D6">
      <w:pPr>
        <w:spacing w:after="0" w:line="240" w:lineRule="auto"/>
        <w:rPr>
          <w:rFonts w:cstheme="minorHAnsi"/>
        </w:rPr>
      </w:pPr>
      <w:r>
        <w:rPr>
          <w:rFonts w:cstheme="minorHAnsi"/>
        </w:rPr>
        <w:t xml:space="preserve">If you </w:t>
      </w:r>
      <w:r w:rsidRPr="004F1D2B">
        <w:rPr>
          <w:rFonts w:cstheme="minorHAnsi"/>
        </w:rPr>
        <w:t>have any process q</w:t>
      </w:r>
      <w:r>
        <w:rPr>
          <w:rFonts w:cstheme="minorHAnsi"/>
        </w:rPr>
        <w:t xml:space="preserve">uestions related to the conduct of the examination, which you would like me to address, </w:t>
      </w:r>
      <w:r w:rsidRPr="004F1D2B">
        <w:rPr>
          <w:rFonts w:cstheme="minorHAnsi"/>
        </w:rPr>
        <w:t xml:space="preserve">please </w:t>
      </w:r>
      <w:r>
        <w:rPr>
          <w:rFonts w:cstheme="minorHAnsi"/>
        </w:rPr>
        <w:t>d</w:t>
      </w:r>
      <w:r w:rsidRPr="004F1D2B">
        <w:rPr>
          <w:rFonts w:cstheme="minorHAnsi"/>
        </w:rPr>
        <w:t>o not hesit</w:t>
      </w:r>
      <w:r>
        <w:rPr>
          <w:rFonts w:cstheme="minorHAnsi"/>
        </w:rPr>
        <w:t xml:space="preserve">ate to contact the office team in the first instance. </w:t>
      </w:r>
    </w:p>
    <w:p w14:paraId="5AD569BD" w14:textId="77777777" w:rsidR="00F017D6" w:rsidRDefault="00F017D6" w:rsidP="00F017D6">
      <w:pPr>
        <w:spacing w:after="0" w:line="240" w:lineRule="auto"/>
        <w:rPr>
          <w:rFonts w:cstheme="minorHAnsi"/>
        </w:rPr>
      </w:pPr>
    </w:p>
    <w:p w14:paraId="484664AE" w14:textId="18313AB9" w:rsidR="00F017D6" w:rsidRPr="004F1D2B" w:rsidRDefault="00F017D6" w:rsidP="00F017D6">
      <w:pPr>
        <w:spacing w:after="0" w:line="240" w:lineRule="auto"/>
        <w:rPr>
          <w:rFonts w:cstheme="minorHAnsi"/>
        </w:rPr>
      </w:pPr>
      <w:r w:rsidRPr="004F1D2B">
        <w:rPr>
          <w:rFonts w:cstheme="minorHAnsi"/>
        </w:rPr>
        <w:t xml:space="preserve">In the interests of transparency, may I prevail upon you to ensure a copy of this </w:t>
      </w:r>
      <w:r w:rsidRPr="00F65192">
        <w:rPr>
          <w:rFonts w:cstheme="minorHAnsi"/>
        </w:rPr>
        <w:t xml:space="preserve">letter and any respective responses, </w:t>
      </w:r>
      <w:r w:rsidRPr="004F1D2B">
        <w:rPr>
          <w:rFonts w:cstheme="minorHAnsi"/>
        </w:rPr>
        <w:t xml:space="preserve">are placed on the </w:t>
      </w:r>
      <w:r w:rsidRPr="00F65192">
        <w:rPr>
          <w:rFonts w:cstheme="minorHAnsi"/>
        </w:rPr>
        <w:t>Parish Council</w:t>
      </w:r>
      <w:r w:rsidRPr="001F39A9">
        <w:rPr>
          <w:rFonts w:cstheme="minorHAnsi"/>
          <w:i/>
          <w:iCs/>
        </w:rPr>
        <w:t xml:space="preserve"> </w:t>
      </w:r>
      <w:r>
        <w:rPr>
          <w:rFonts w:cstheme="minorHAnsi"/>
        </w:rPr>
        <w:t xml:space="preserve">and </w:t>
      </w:r>
      <w:r w:rsidR="005279BF">
        <w:rPr>
          <w:rFonts w:cstheme="minorHAnsi"/>
        </w:rPr>
        <w:t>L</w:t>
      </w:r>
      <w:r>
        <w:rPr>
          <w:rFonts w:cstheme="minorHAnsi"/>
        </w:rPr>
        <w:t xml:space="preserve">ocal </w:t>
      </w:r>
      <w:r w:rsidR="005279BF">
        <w:rPr>
          <w:rFonts w:cstheme="minorHAnsi"/>
        </w:rPr>
        <w:t>A</w:t>
      </w:r>
      <w:r>
        <w:rPr>
          <w:rFonts w:cstheme="minorHAnsi"/>
        </w:rPr>
        <w:t>uthority websites.</w:t>
      </w:r>
      <w:r w:rsidRPr="004F1D2B">
        <w:rPr>
          <w:rFonts w:cstheme="minorHAnsi"/>
        </w:rPr>
        <w:t xml:space="preserve"> </w:t>
      </w:r>
    </w:p>
    <w:p w14:paraId="4F914C10" w14:textId="77777777" w:rsidR="00F017D6" w:rsidRPr="004F1D2B" w:rsidRDefault="00F017D6" w:rsidP="00F017D6">
      <w:pPr>
        <w:spacing w:after="0" w:line="240" w:lineRule="auto"/>
        <w:rPr>
          <w:rFonts w:cstheme="minorHAnsi"/>
        </w:rPr>
      </w:pPr>
    </w:p>
    <w:p w14:paraId="141FEE63" w14:textId="77777777" w:rsidR="00F017D6" w:rsidRPr="004F1D2B" w:rsidRDefault="00F017D6" w:rsidP="00F017D6">
      <w:pPr>
        <w:spacing w:after="0" w:line="240" w:lineRule="auto"/>
        <w:rPr>
          <w:rFonts w:cstheme="minorHAnsi"/>
        </w:rPr>
      </w:pPr>
      <w:r w:rsidRPr="004F1D2B">
        <w:rPr>
          <w:rFonts w:cstheme="minorHAnsi"/>
        </w:rPr>
        <w:t>Thank you in advance for your assistance.</w:t>
      </w:r>
    </w:p>
    <w:p w14:paraId="28090703" w14:textId="77777777" w:rsidR="00F017D6" w:rsidRPr="004F1D2B" w:rsidRDefault="00F017D6" w:rsidP="00F017D6">
      <w:pPr>
        <w:spacing w:after="0" w:line="240" w:lineRule="auto"/>
        <w:rPr>
          <w:rFonts w:cstheme="minorHAnsi"/>
        </w:rPr>
      </w:pPr>
    </w:p>
    <w:p w14:paraId="7D5EB6A8" w14:textId="77777777" w:rsidR="00F017D6" w:rsidRPr="004F1D2B" w:rsidRDefault="00F017D6" w:rsidP="00F017D6">
      <w:pPr>
        <w:spacing w:after="0" w:line="240" w:lineRule="auto"/>
        <w:rPr>
          <w:rFonts w:cstheme="minorHAnsi"/>
        </w:rPr>
      </w:pPr>
      <w:r w:rsidRPr="004F1D2B">
        <w:rPr>
          <w:rFonts w:cstheme="minorHAnsi"/>
        </w:rPr>
        <w:t>Your sincerely</w:t>
      </w:r>
    </w:p>
    <w:p w14:paraId="3592508E" w14:textId="77777777" w:rsidR="00F017D6" w:rsidRPr="00612888" w:rsidRDefault="00F017D6" w:rsidP="00F017D6">
      <w:pPr>
        <w:spacing w:after="0" w:line="240" w:lineRule="auto"/>
        <w:rPr>
          <w:rFonts w:cstheme="minorHAnsi"/>
        </w:rPr>
      </w:pPr>
      <w:r w:rsidRPr="00612888">
        <w:rPr>
          <w:rFonts w:cstheme="minorHAnsi"/>
        </w:rPr>
        <w:t xml:space="preserve"> </w:t>
      </w:r>
    </w:p>
    <w:p w14:paraId="49292570" w14:textId="370015CE" w:rsidR="00F017D6" w:rsidRPr="00DD4FE6" w:rsidRDefault="00F65192" w:rsidP="00F017D6">
      <w:pPr>
        <w:spacing w:after="0" w:line="240" w:lineRule="auto"/>
        <w:rPr>
          <w:rFonts w:ascii="Monotype Corsiva" w:hAnsi="Monotype Corsiva" w:cs="Arial"/>
          <w:sz w:val="36"/>
          <w:szCs w:val="36"/>
        </w:rPr>
      </w:pPr>
      <w:r>
        <w:rPr>
          <w:rFonts w:ascii="Monotype Corsiva" w:hAnsi="Monotype Corsiva" w:cs="Arial"/>
          <w:sz w:val="36"/>
          <w:szCs w:val="36"/>
        </w:rPr>
        <w:t>Andrew Freeman</w:t>
      </w:r>
      <w:r w:rsidR="00F017D6">
        <w:rPr>
          <w:rFonts w:ascii="Monotype Corsiva" w:hAnsi="Monotype Corsiva" w:cs="Arial"/>
          <w:sz w:val="36"/>
          <w:szCs w:val="36"/>
        </w:rPr>
        <w:t xml:space="preserve"> </w:t>
      </w:r>
    </w:p>
    <w:p w14:paraId="4A8E08F6" w14:textId="77777777" w:rsidR="00F017D6" w:rsidRDefault="00F017D6" w:rsidP="00F017D6">
      <w:pPr>
        <w:spacing w:after="0" w:line="240" w:lineRule="auto"/>
        <w:rPr>
          <w:rFonts w:ascii="Arial" w:hAnsi="Arial" w:cs="Arial"/>
        </w:rPr>
      </w:pPr>
      <w:r>
        <w:rPr>
          <w:rFonts w:ascii="Arial" w:hAnsi="Arial" w:cs="Arial"/>
        </w:rPr>
        <w:t xml:space="preserve"> </w:t>
      </w:r>
    </w:p>
    <w:p w14:paraId="45FAA5F3" w14:textId="77777777" w:rsidR="00F017D6" w:rsidRPr="006F097D" w:rsidRDefault="00F017D6" w:rsidP="00F017D6">
      <w:pPr>
        <w:spacing w:after="0" w:line="240" w:lineRule="auto"/>
        <w:rPr>
          <w:rFonts w:ascii="Calibri" w:hAnsi="Calibri" w:cs="Calibri"/>
        </w:rPr>
      </w:pPr>
      <w:r w:rsidRPr="00612888">
        <w:rPr>
          <w:rFonts w:ascii="Calibri" w:hAnsi="Calibri" w:cs="Calibri"/>
        </w:rPr>
        <w:t>Examiner</w:t>
      </w:r>
    </w:p>
    <w:p w14:paraId="3F56BC15" w14:textId="56EEFF14" w:rsidR="00DB5B81" w:rsidRDefault="00DB5B81" w:rsidP="00DB5B81"/>
    <w:p w14:paraId="29BC784A" w14:textId="3E5F6714" w:rsidR="00F65192" w:rsidRDefault="00F65192" w:rsidP="00DB5B81"/>
    <w:p w14:paraId="6D024CF2" w14:textId="0C4EC239" w:rsidR="00F65192" w:rsidRDefault="00F65192" w:rsidP="00DB5B81"/>
    <w:p w14:paraId="447DC42C" w14:textId="27DBA00E" w:rsidR="00F65192" w:rsidRDefault="00F65192" w:rsidP="00DB5B81"/>
    <w:p w14:paraId="2F980B49" w14:textId="76F5ACF5" w:rsidR="00F65192" w:rsidRDefault="00F65192" w:rsidP="00DB5B81"/>
    <w:p w14:paraId="49F9311C" w14:textId="77DDCD9E" w:rsidR="00F65192" w:rsidRDefault="00F65192" w:rsidP="00DB5B81"/>
    <w:p w14:paraId="13262D6C" w14:textId="3AA94800" w:rsidR="00F65192" w:rsidRDefault="00F65192" w:rsidP="00DB5B81"/>
    <w:p w14:paraId="0B3BF195" w14:textId="15AFA2D8" w:rsidR="00F65192" w:rsidRDefault="00F65192" w:rsidP="00DB5B81"/>
    <w:p w14:paraId="0E06F769" w14:textId="3C4E40CD" w:rsidR="00F65192" w:rsidRDefault="00F65192" w:rsidP="00DB5B81"/>
    <w:p w14:paraId="2118C128" w14:textId="4DB6D659" w:rsidR="00F65192" w:rsidRDefault="00F65192" w:rsidP="00DB5B81"/>
    <w:p w14:paraId="60D67DE9" w14:textId="77777777" w:rsidR="00FA472D" w:rsidRDefault="00FA472D" w:rsidP="00F65192">
      <w:pPr>
        <w:rPr>
          <w:b/>
          <w:bCs/>
        </w:rPr>
      </w:pPr>
    </w:p>
    <w:p w14:paraId="0135EB2B" w14:textId="47108BF8" w:rsidR="00F65192" w:rsidRPr="00F65192" w:rsidRDefault="00F65192" w:rsidP="00F65192">
      <w:pPr>
        <w:rPr>
          <w:b/>
          <w:bCs/>
        </w:rPr>
      </w:pPr>
      <w:r w:rsidRPr="00F65192">
        <w:rPr>
          <w:b/>
          <w:bCs/>
        </w:rPr>
        <w:lastRenderedPageBreak/>
        <w:t>Annex</w:t>
      </w:r>
    </w:p>
    <w:p w14:paraId="0DB59FF4" w14:textId="6A45E1DF" w:rsidR="00F65192" w:rsidRDefault="00F65192" w:rsidP="00F65192">
      <w:r>
        <w:t xml:space="preserve">From my initial reading of the </w:t>
      </w:r>
      <w:r w:rsidR="00E659B6">
        <w:t>Foxton</w:t>
      </w:r>
      <w:r>
        <w:t xml:space="preserve"> Neighbourhood Plan and the supporting evidence, I have a number of questions for </w:t>
      </w:r>
      <w:r w:rsidR="00E659B6">
        <w:t>South Cambridgeshire District Council</w:t>
      </w:r>
      <w:r>
        <w:t xml:space="preserve"> and </w:t>
      </w:r>
      <w:r w:rsidR="00E659B6">
        <w:t>Foxton Parish Council</w:t>
      </w:r>
      <w:r>
        <w:t xml:space="preserve">. I have requested the submission of a response within </w:t>
      </w:r>
      <w:r w:rsidRPr="00F65192">
        <w:rPr>
          <w:b/>
          <w:bCs/>
        </w:rPr>
        <w:t>2 weeks</w:t>
      </w:r>
      <w:r>
        <w:t xml:space="preserve"> of the date of this letter.</w:t>
      </w:r>
    </w:p>
    <w:p w14:paraId="31C4A5C6" w14:textId="77777777" w:rsidR="00E659B6" w:rsidRPr="00E659B6" w:rsidRDefault="00E659B6" w:rsidP="00E659B6">
      <w:pPr>
        <w:pStyle w:val="NoSpacing"/>
        <w:rPr>
          <w:rFonts w:asciiTheme="minorHAnsi" w:hAnsiTheme="minorHAnsi" w:cstheme="minorHAnsi"/>
          <w:b/>
          <w:bCs/>
        </w:rPr>
      </w:pPr>
      <w:r w:rsidRPr="00E659B6">
        <w:rPr>
          <w:rFonts w:asciiTheme="minorHAnsi" w:hAnsiTheme="minorHAnsi" w:cstheme="minorHAnsi"/>
          <w:b/>
          <w:bCs/>
        </w:rPr>
        <w:t>Questions for South Cambridgeshire District Council</w:t>
      </w:r>
    </w:p>
    <w:p w14:paraId="60185905" w14:textId="77777777" w:rsidR="00E659B6" w:rsidRPr="00E659B6" w:rsidRDefault="00E659B6" w:rsidP="00E659B6">
      <w:pPr>
        <w:pStyle w:val="NoSpacing"/>
        <w:rPr>
          <w:rFonts w:asciiTheme="minorHAnsi" w:hAnsiTheme="minorHAnsi" w:cstheme="minorHAnsi"/>
          <w:b/>
          <w:bCs/>
        </w:rPr>
      </w:pPr>
    </w:p>
    <w:p w14:paraId="211C0895" w14:textId="77777777" w:rsidR="00E659B6" w:rsidRPr="00E659B6" w:rsidRDefault="00E659B6" w:rsidP="00EE1ED6">
      <w:pPr>
        <w:pStyle w:val="NoSpacing"/>
        <w:numPr>
          <w:ilvl w:val="0"/>
          <w:numId w:val="18"/>
        </w:numPr>
        <w:rPr>
          <w:rFonts w:asciiTheme="minorHAnsi" w:hAnsiTheme="minorHAnsi" w:cstheme="minorHAnsi"/>
        </w:rPr>
      </w:pPr>
      <w:r w:rsidRPr="00E659B6">
        <w:rPr>
          <w:rFonts w:asciiTheme="minorHAnsi" w:hAnsiTheme="minorHAnsi" w:cstheme="minorHAnsi"/>
        </w:rPr>
        <w:t>Some of the points raised by the District Council may have been overtaken by events, for example, the reference to OS mapping copyright in 68601; to fabric efficiency in 68602; and to the local environment in 68614.  Although the representations were “received” on 16 February 2021, do they represent the very latest comments of the District Council, post-dating the liaison meeting with the Parish Council on 6 August 2019?</w:t>
      </w:r>
    </w:p>
    <w:p w14:paraId="4B8207F5" w14:textId="77777777" w:rsidR="00E659B6" w:rsidRPr="00E659B6" w:rsidRDefault="00E659B6" w:rsidP="00EE1ED6">
      <w:pPr>
        <w:pStyle w:val="NoSpacing"/>
        <w:ind w:left="720"/>
        <w:rPr>
          <w:rFonts w:asciiTheme="minorHAnsi" w:hAnsiTheme="minorHAnsi" w:cstheme="minorHAnsi"/>
        </w:rPr>
      </w:pPr>
    </w:p>
    <w:p w14:paraId="567814F3" w14:textId="77777777" w:rsidR="00E659B6" w:rsidRPr="00E659B6" w:rsidRDefault="00E659B6" w:rsidP="00EE1ED6">
      <w:pPr>
        <w:pStyle w:val="NoSpacing"/>
        <w:numPr>
          <w:ilvl w:val="0"/>
          <w:numId w:val="18"/>
        </w:numPr>
        <w:rPr>
          <w:rFonts w:asciiTheme="minorHAnsi" w:hAnsiTheme="minorHAnsi" w:cstheme="minorHAnsi"/>
        </w:rPr>
      </w:pPr>
      <w:r w:rsidRPr="00E659B6">
        <w:rPr>
          <w:rFonts w:asciiTheme="minorHAnsi" w:hAnsiTheme="minorHAnsi" w:cstheme="minorHAnsi"/>
        </w:rPr>
        <w:t>Does the District Council wish to comment on any of the third-party representations?</w:t>
      </w:r>
    </w:p>
    <w:p w14:paraId="57C88B0A" w14:textId="77777777" w:rsidR="00E659B6" w:rsidRPr="00E659B6" w:rsidRDefault="00E659B6" w:rsidP="00EE1ED6">
      <w:pPr>
        <w:pStyle w:val="NoSpacing"/>
        <w:rPr>
          <w:rFonts w:asciiTheme="minorHAnsi" w:hAnsiTheme="minorHAnsi" w:cstheme="minorHAnsi"/>
        </w:rPr>
      </w:pPr>
    </w:p>
    <w:p w14:paraId="438AD387" w14:textId="77777777" w:rsidR="00E659B6" w:rsidRPr="00E659B6" w:rsidRDefault="00E659B6" w:rsidP="00EE1ED6">
      <w:pPr>
        <w:pStyle w:val="NoSpacing"/>
        <w:rPr>
          <w:rFonts w:asciiTheme="minorHAnsi" w:hAnsiTheme="minorHAnsi" w:cstheme="minorHAnsi"/>
          <w:b/>
          <w:bCs/>
        </w:rPr>
      </w:pPr>
      <w:r w:rsidRPr="00E659B6">
        <w:rPr>
          <w:rFonts w:asciiTheme="minorHAnsi" w:hAnsiTheme="minorHAnsi" w:cstheme="minorHAnsi"/>
          <w:b/>
          <w:bCs/>
        </w:rPr>
        <w:t>Questions for Foxton Parish Council</w:t>
      </w:r>
    </w:p>
    <w:p w14:paraId="3FE1B42A" w14:textId="77777777" w:rsidR="00E659B6" w:rsidRPr="00E659B6" w:rsidRDefault="00E659B6" w:rsidP="00EE1ED6">
      <w:pPr>
        <w:pStyle w:val="NoSpacing"/>
        <w:ind w:left="720"/>
        <w:rPr>
          <w:rFonts w:asciiTheme="minorHAnsi" w:hAnsiTheme="minorHAnsi" w:cstheme="minorHAnsi"/>
        </w:rPr>
      </w:pPr>
    </w:p>
    <w:p w14:paraId="50C98C18" w14:textId="77777777" w:rsidR="00E659B6" w:rsidRPr="00E659B6" w:rsidRDefault="00E659B6" w:rsidP="00EE1ED6">
      <w:pPr>
        <w:pStyle w:val="NoSpacing"/>
        <w:numPr>
          <w:ilvl w:val="0"/>
          <w:numId w:val="18"/>
        </w:numPr>
        <w:rPr>
          <w:rFonts w:asciiTheme="minorHAnsi" w:hAnsiTheme="minorHAnsi" w:cstheme="minorHAnsi"/>
        </w:rPr>
      </w:pPr>
      <w:r w:rsidRPr="00E659B6">
        <w:rPr>
          <w:rFonts w:asciiTheme="minorHAnsi" w:hAnsiTheme="minorHAnsi" w:cstheme="minorHAnsi"/>
        </w:rPr>
        <w:t>Given the passage of time, have there been any material events since the Plan was drafted that might affect the policies and which would need to be recognised in any made Plan?</w:t>
      </w:r>
    </w:p>
    <w:p w14:paraId="5F105094" w14:textId="77777777" w:rsidR="00E659B6" w:rsidRPr="00E659B6" w:rsidRDefault="00E659B6" w:rsidP="00EE1ED6">
      <w:pPr>
        <w:pStyle w:val="NoSpacing"/>
        <w:ind w:left="720"/>
        <w:rPr>
          <w:rFonts w:asciiTheme="minorHAnsi" w:hAnsiTheme="minorHAnsi" w:cstheme="minorHAnsi"/>
        </w:rPr>
      </w:pPr>
    </w:p>
    <w:p w14:paraId="0FF03222" w14:textId="77777777" w:rsidR="00E659B6" w:rsidRPr="00E659B6" w:rsidRDefault="00E659B6" w:rsidP="00EE1ED6">
      <w:pPr>
        <w:pStyle w:val="NoSpacing"/>
        <w:numPr>
          <w:ilvl w:val="0"/>
          <w:numId w:val="18"/>
        </w:numPr>
        <w:rPr>
          <w:rFonts w:asciiTheme="minorHAnsi" w:hAnsiTheme="minorHAnsi" w:cstheme="minorHAnsi"/>
        </w:rPr>
      </w:pPr>
      <w:r w:rsidRPr="00E659B6">
        <w:rPr>
          <w:rFonts w:asciiTheme="minorHAnsi" w:hAnsiTheme="minorHAnsi" w:cstheme="minorHAnsi"/>
        </w:rPr>
        <w:t>Policy FOX/2 – “development is done with engagement and permissions of relevant organisations”:  Is there adequate clarity over what would be required of developers?  What engagement and permissions would be required and from whom?</w:t>
      </w:r>
    </w:p>
    <w:p w14:paraId="0CBFF934" w14:textId="77777777" w:rsidR="00E659B6" w:rsidRPr="00E659B6" w:rsidRDefault="00E659B6" w:rsidP="00EE1ED6">
      <w:pPr>
        <w:pStyle w:val="NoSpacing"/>
        <w:rPr>
          <w:rFonts w:asciiTheme="minorHAnsi" w:hAnsiTheme="minorHAnsi" w:cstheme="minorHAnsi"/>
        </w:rPr>
      </w:pPr>
    </w:p>
    <w:p w14:paraId="3BC7F1DE" w14:textId="77777777" w:rsidR="00E659B6" w:rsidRPr="00E659B6" w:rsidRDefault="00E659B6" w:rsidP="00EE1ED6">
      <w:pPr>
        <w:pStyle w:val="NoSpacing"/>
        <w:numPr>
          <w:ilvl w:val="0"/>
          <w:numId w:val="18"/>
        </w:numPr>
        <w:rPr>
          <w:rFonts w:asciiTheme="minorHAnsi" w:hAnsiTheme="minorHAnsi" w:cstheme="minorHAnsi"/>
        </w:rPr>
      </w:pPr>
      <w:r w:rsidRPr="00E659B6">
        <w:rPr>
          <w:rFonts w:asciiTheme="minorHAnsi" w:hAnsiTheme="minorHAnsi" w:cstheme="minorHAnsi"/>
        </w:rPr>
        <w:t>Policy FOX/2 – “comply with sustainable design and construction standards”:  What are the standards and where are they to be found?</w:t>
      </w:r>
    </w:p>
    <w:p w14:paraId="0096B169" w14:textId="77777777" w:rsidR="00E659B6" w:rsidRPr="00E659B6" w:rsidRDefault="00E659B6" w:rsidP="00EE1ED6">
      <w:pPr>
        <w:pStyle w:val="ListParagraph"/>
        <w:spacing w:after="0" w:line="240" w:lineRule="auto"/>
        <w:rPr>
          <w:rFonts w:cstheme="minorHAnsi"/>
        </w:rPr>
      </w:pPr>
    </w:p>
    <w:p w14:paraId="73BA2861" w14:textId="100D6A93" w:rsidR="00E659B6" w:rsidRDefault="00E659B6" w:rsidP="00EE1ED6">
      <w:pPr>
        <w:pStyle w:val="NoSpacing"/>
        <w:numPr>
          <w:ilvl w:val="0"/>
          <w:numId w:val="18"/>
        </w:numPr>
        <w:rPr>
          <w:rFonts w:asciiTheme="minorHAnsi" w:hAnsiTheme="minorHAnsi" w:cstheme="minorHAnsi"/>
        </w:rPr>
      </w:pPr>
      <w:r w:rsidRPr="00E659B6">
        <w:rPr>
          <w:rFonts w:asciiTheme="minorHAnsi" w:hAnsiTheme="minorHAnsi" w:cstheme="minorHAnsi"/>
        </w:rPr>
        <w:t>Policy FOX/2 – Greater Cambridge Sustainable Design and Construction SPD:  Has this now been adopted?</w:t>
      </w:r>
    </w:p>
    <w:p w14:paraId="6DBE42CC" w14:textId="77777777" w:rsidR="00EE1ED6" w:rsidRPr="00EE1ED6" w:rsidRDefault="00EE1ED6" w:rsidP="00EE1ED6">
      <w:pPr>
        <w:pStyle w:val="NoSpacing"/>
        <w:rPr>
          <w:rFonts w:asciiTheme="minorHAnsi" w:hAnsiTheme="minorHAnsi" w:cstheme="minorHAnsi"/>
        </w:rPr>
      </w:pPr>
    </w:p>
    <w:p w14:paraId="47AC0890" w14:textId="21441347" w:rsidR="00E659B6" w:rsidRPr="00E659B6" w:rsidRDefault="00E659B6" w:rsidP="00EE1ED6">
      <w:pPr>
        <w:pStyle w:val="NoSpacing"/>
        <w:numPr>
          <w:ilvl w:val="0"/>
          <w:numId w:val="18"/>
        </w:numPr>
        <w:rPr>
          <w:rFonts w:asciiTheme="minorHAnsi" w:hAnsiTheme="minorHAnsi" w:cstheme="minorHAnsi"/>
        </w:rPr>
      </w:pPr>
      <w:r w:rsidRPr="00E659B6">
        <w:rPr>
          <w:rFonts w:asciiTheme="minorHAnsi" w:hAnsiTheme="minorHAnsi" w:cstheme="minorHAnsi"/>
        </w:rPr>
        <w:t>5.22 – para</w:t>
      </w:r>
      <w:r w:rsidR="00EE1ED6">
        <w:rPr>
          <w:rFonts w:asciiTheme="minorHAnsi" w:hAnsiTheme="minorHAnsi" w:cstheme="minorHAnsi"/>
        </w:rPr>
        <w:t>graph</w:t>
      </w:r>
      <w:r w:rsidRPr="00E659B6">
        <w:rPr>
          <w:rFonts w:asciiTheme="minorHAnsi" w:hAnsiTheme="minorHAnsi" w:cstheme="minorHAnsi"/>
        </w:rPr>
        <w:t xml:space="preserve"> 135 of the NPPF:  Is this correct?</w:t>
      </w:r>
    </w:p>
    <w:p w14:paraId="2DD14D29" w14:textId="77777777" w:rsidR="00E659B6" w:rsidRPr="00E659B6" w:rsidRDefault="00E659B6" w:rsidP="00EE1ED6">
      <w:pPr>
        <w:pStyle w:val="ListParagraph"/>
        <w:spacing w:after="0" w:line="240" w:lineRule="auto"/>
        <w:rPr>
          <w:rFonts w:cstheme="minorHAnsi"/>
        </w:rPr>
      </w:pPr>
    </w:p>
    <w:p w14:paraId="5189F75C" w14:textId="77777777" w:rsidR="00E659B6" w:rsidRPr="00E659B6" w:rsidRDefault="00E659B6" w:rsidP="00EE1ED6">
      <w:pPr>
        <w:pStyle w:val="NoSpacing"/>
        <w:numPr>
          <w:ilvl w:val="0"/>
          <w:numId w:val="18"/>
        </w:numPr>
        <w:rPr>
          <w:rFonts w:asciiTheme="minorHAnsi" w:hAnsiTheme="minorHAnsi" w:cstheme="minorHAnsi"/>
        </w:rPr>
      </w:pPr>
      <w:r w:rsidRPr="00E659B6">
        <w:rPr>
          <w:rFonts w:asciiTheme="minorHAnsi" w:hAnsiTheme="minorHAnsi" w:cstheme="minorHAnsi"/>
        </w:rPr>
        <w:t xml:space="preserve">Figure 12:  Are </w:t>
      </w:r>
      <w:r w:rsidRPr="00E659B6">
        <w:rPr>
          <w:rFonts w:asciiTheme="minorHAnsi" w:hAnsiTheme="minorHAnsi" w:cstheme="minorHAnsi"/>
          <w:i/>
          <w:iCs/>
        </w:rPr>
        <w:t>all</w:t>
      </w:r>
      <w:r w:rsidRPr="00E659B6">
        <w:rPr>
          <w:rFonts w:asciiTheme="minorHAnsi" w:hAnsiTheme="minorHAnsi" w:cstheme="minorHAnsi"/>
        </w:rPr>
        <w:t xml:space="preserve"> the features identified in the key (with the exception of the parish boundary) regarded as non-designated heritage assets (Policy FOX/4 refers)?</w:t>
      </w:r>
    </w:p>
    <w:p w14:paraId="34E3599E" w14:textId="77777777" w:rsidR="00E659B6" w:rsidRPr="00E659B6" w:rsidRDefault="00E659B6" w:rsidP="00EE1ED6">
      <w:pPr>
        <w:pStyle w:val="ListParagraph"/>
        <w:spacing w:after="0" w:line="240" w:lineRule="auto"/>
        <w:rPr>
          <w:rFonts w:cstheme="minorHAnsi"/>
        </w:rPr>
      </w:pPr>
    </w:p>
    <w:p w14:paraId="10F1CA08" w14:textId="037137A0" w:rsidR="00E659B6" w:rsidRPr="00E659B6" w:rsidRDefault="00E659B6" w:rsidP="00EE1ED6">
      <w:pPr>
        <w:pStyle w:val="NoSpacing"/>
        <w:numPr>
          <w:ilvl w:val="0"/>
          <w:numId w:val="18"/>
        </w:numPr>
        <w:rPr>
          <w:rFonts w:asciiTheme="minorHAnsi" w:hAnsiTheme="minorHAnsi" w:cstheme="minorHAnsi"/>
        </w:rPr>
      </w:pPr>
      <w:r w:rsidRPr="00E659B6">
        <w:rPr>
          <w:rFonts w:asciiTheme="minorHAnsi" w:hAnsiTheme="minorHAnsi" w:cstheme="minorHAnsi"/>
        </w:rPr>
        <w:t xml:space="preserve">Policy FOX/5 – </w:t>
      </w:r>
      <w:r w:rsidR="00EE1ED6">
        <w:rPr>
          <w:rFonts w:asciiTheme="minorHAnsi" w:hAnsiTheme="minorHAnsi" w:cstheme="minorHAnsi"/>
        </w:rPr>
        <w:t>“</w:t>
      </w:r>
      <w:r w:rsidRPr="00E659B6">
        <w:rPr>
          <w:rFonts w:asciiTheme="minorHAnsi" w:hAnsiTheme="minorHAnsi" w:cstheme="minorHAnsi"/>
        </w:rPr>
        <w:t>Development on the eastern side which buffers the Green Belt</w:t>
      </w:r>
      <w:r w:rsidR="00EE1ED6">
        <w:rPr>
          <w:rFonts w:asciiTheme="minorHAnsi" w:hAnsiTheme="minorHAnsi" w:cstheme="minorHAnsi"/>
        </w:rPr>
        <w:t>”</w:t>
      </w:r>
      <w:r w:rsidRPr="00E659B6">
        <w:rPr>
          <w:rFonts w:asciiTheme="minorHAnsi" w:hAnsiTheme="minorHAnsi" w:cstheme="minorHAnsi"/>
        </w:rPr>
        <w:t>:  Is the land to which reference is made adequately identified?  Does this refer to land beyond but on the western boundary of the Green Belt where it adjoins the “Development Framework”?</w:t>
      </w:r>
    </w:p>
    <w:p w14:paraId="26E06143" w14:textId="77777777" w:rsidR="00E659B6" w:rsidRPr="00E659B6" w:rsidRDefault="00E659B6" w:rsidP="00EE1ED6">
      <w:pPr>
        <w:pStyle w:val="ListParagraph"/>
        <w:spacing w:after="0" w:line="240" w:lineRule="auto"/>
        <w:rPr>
          <w:rFonts w:cstheme="minorHAnsi"/>
        </w:rPr>
      </w:pPr>
    </w:p>
    <w:p w14:paraId="08FFFE57" w14:textId="77777777" w:rsidR="00E659B6" w:rsidRPr="00E659B6" w:rsidRDefault="00E659B6" w:rsidP="00EE1ED6">
      <w:pPr>
        <w:pStyle w:val="NoSpacing"/>
        <w:numPr>
          <w:ilvl w:val="0"/>
          <w:numId w:val="18"/>
        </w:numPr>
        <w:rPr>
          <w:rFonts w:asciiTheme="minorHAnsi" w:hAnsiTheme="minorHAnsi" w:cstheme="minorHAnsi"/>
        </w:rPr>
      </w:pPr>
      <w:r w:rsidRPr="00E659B6">
        <w:rPr>
          <w:rFonts w:asciiTheme="minorHAnsi" w:hAnsiTheme="minorHAnsi" w:cstheme="minorHAnsi"/>
        </w:rPr>
        <w:t>Policy FOX/5 – final bullet point – “may only be acceptable”:  If demonstrable evidence is provided, would proposals be supported?</w:t>
      </w:r>
    </w:p>
    <w:p w14:paraId="5FCD0F85" w14:textId="77777777" w:rsidR="00E659B6" w:rsidRPr="00E659B6" w:rsidRDefault="00E659B6" w:rsidP="00EE1ED6">
      <w:pPr>
        <w:pStyle w:val="ListParagraph"/>
        <w:spacing w:after="0" w:line="240" w:lineRule="auto"/>
        <w:rPr>
          <w:rFonts w:cstheme="minorHAnsi"/>
        </w:rPr>
      </w:pPr>
    </w:p>
    <w:p w14:paraId="58D938D5" w14:textId="77777777" w:rsidR="00E659B6" w:rsidRPr="00E659B6" w:rsidRDefault="00E659B6" w:rsidP="00EE1ED6">
      <w:pPr>
        <w:pStyle w:val="NoSpacing"/>
        <w:numPr>
          <w:ilvl w:val="0"/>
          <w:numId w:val="18"/>
        </w:numPr>
        <w:rPr>
          <w:rFonts w:asciiTheme="minorHAnsi" w:hAnsiTheme="minorHAnsi" w:cstheme="minorHAnsi"/>
        </w:rPr>
      </w:pPr>
      <w:r w:rsidRPr="00E659B6">
        <w:rPr>
          <w:rFonts w:asciiTheme="minorHAnsi" w:hAnsiTheme="minorHAnsi" w:cstheme="minorHAnsi"/>
        </w:rPr>
        <w:t>The viewpoint to the east of Bleak House as shown on Figure 15 is in a position different from that show on the Policies Map, Figure 30B.  Which is correct?</w:t>
      </w:r>
    </w:p>
    <w:p w14:paraId="20662337" w14:textId="77777777" w:rsidR="00E659B6" w:rsidRPr="00E659B6" w:rsidRDefault="00E659B6" w:rsidP="00EE1ED6">
      <w:pPr>
        <w:pStyle w:val="NoSpacing"/>
        <w:rPr>
          <w:rFonts w:asciiTheme="minorHAnsi" w:hAnsiTheme="minorHAnsi" w:cstheme="minorHAnsi"/>
        </w:rPr>
      </w:pPr>
    </w:p>
    <w:p w14:paraId="0961B4AC" w14:textId="77777777" w:rsidR="00E659B6" w:rsidRPr="00E659B6" w:rsidRDefault="00E659B6" w:rsidP="00EE1ED6">
      <w:pPr>
        <w:pStyle w:val="NoSpacing"/>
        <w:numPr>
          <w:ilvl w:val="0"/>
          <w:numId w:val="18"/>
        </w:numPr>
        <w:rPr>
          <w:rFonts w:asciiTheme="minorHAnsi" w:hAnsiTheme="minorHAnsi" w:cstheme="minorHAnsi"/>
        </w:rPr>
      </w:pPr>
      <w:r w:rsidRPr="00E659B6">
        <w:rPr>
          <w:rFonts w:asciiTheme="minorHAnsi" w:hAnsiTheme="minorHAnsi" w:cstheme="minorHAnsi"/>
        </w:rPr>
        <w:t>Policy FOX/10:  Is there clarity over the meaning of “homes intended for lifetime occupation”?</w:t>
      </w:r>
    </w:p>
    <w:p w14:paraId="045CED19" w14:textId="77777777" w:rsidR="00E659B6" w:rsidRPr="00E659B6" w:rsidRDefault="00E659B6" w:rsidP="00EE1ED6">
      <w:pPr>
        <w:pStyle w:val="ListParagraph"/>
        <w:spacing w:after="0" w:line="240" w:lineRule="auto"/>
        <w:rPr>
          <w:rFonts w:cstheme="minorHAnsi"/>
        </w:rPr>
      </w:pPr>
    </w:p>
    <w:p w14:paraId="7C009DE9" w14:textId="77777777" w:rsidR="00E659B6" w:rsidRPr="00E659B6" w:rsidRDefault="00E659B6" w:rsidP="00EE1ED6">
      <w:pPr>
        <w:pStyle w:val="NoSpacing"/>
        <w:numPr>
          <w:ilvl w:val="0"/>
          <w:numId w:val="18"/>
        </w:numPr>
        <w:rPr>
          <w:rFonts w:asciiTheme="minorHAnsi" w:hAnsiTheme="minorHAnsi" w:cstheme="minorHAnsi"/>
        </w:rPr>
      </w:pPr>
      <w:r w:rsidRPr="00E659B6">
        <w:rPr>
          <w:rFonts w:asciiTheme="minorHAnsi" w:hAnsiTheme="minorHAnsi" w:cstheme="minorHAnsi"/>
        </w:rPr>
        <w:t>Policy FOX/11:  For sites adjoining (but outside) the Green Belt, is it appropriate to apply a test of very special circumstances?</w:t>
      </w:r>
    </w:p>
    <w:p w14:paraId="3EB6FEF0" w14:textId="77777777" w:rsidR="00E659B6" w:rsidRPr="00E659B6" w:rsidRDefault="00E659B6" w:rsidP="00EE1ED6">
      <w:pPr>
        <w:pStyle w:val="ListParagraph"/>
        <w:spacing w:after="0" w:line="240" w:lineRule="auto"/>
        <w:rPr>
          <w:rFonts w:cstheme="minorHAnsi"/>
        </w:rPr>
      </w:pPr>
    </w:p>
    <w:p w14:paraId="0D5F0A71" w14:textId="77777777" w:rsidR="00E659B6" w:rsidRPr="00E659B6" w:rsidRDefault="00E659B6" w:rsidP="00EE1ED6">
      <w:pPr>
        <w:pStyle w:val="NoSpacing"/>
        <w:numPr>
          <w:ilvl w:val="0"/>
          <w:numId w:val="18"/>
        </w:numPr>
        <w:rPr>
          <w:rFonts w:asciiTheme="minorHAnsi" w:hAnsiTheme="minorHAnsi" w:cstheme="minorHAnsi"/>
        </w:rPr>
      </w:pPr>
      <w:r w:rsidRPr="00E659B6">
        <w:rPr>
          <w:rFonts w:asciiTheme="minorHAnsi" w:hAnsiTheme="minorHAnsi" w:cstheme="minorHAnsi"/>
        </w:rPr>
        <w:t>Policy FOX/14: How are “Existing open spaces” to be defined or identified?</w:t>
      </w:r>
    </w:p>
    <w:p w14:paraId="12204EF2" w14:textId="77777777" w:rsidR="00E659B6" w:rsidRPr="00E659B6" w:rsidRDefault="00E659B6" w:rsidP="00EE1ED6">
      <w:pPr>
        <w:pStyle w:val="ListParagraph"/>
        <w:spacing w:after="0" w:line="240" w:lineRule="auto"/>
        <w:rPr>
          <w:rFonts w:cstheme="minorHAnsi"/>
        </w:rPr>
      </w:pPr>
    </w:p>
    <w:p w14:paraId="7C814EBC" w14:textId="3916AF8D" w:rsidR="00E659B6" w:rsidRPr="00E659B6" w:rsidRDefault="00E659B6" w:rsidP="00EE1ED6">
      <w:pPr>
        <w:pStyle w:val="NoSpacing"/>
        <w:numPr>
          <w:ilvl w:val="0"/>
          <w:numId w:val="18"/>
        </w:numPr>
        <w:rPr>
          <w:rFonts w:asciiTheme="minorHAnsi" w:hAnsiTheme="minorHAnsi" w:cstheme="minorHAnsi"/>
        </w:rPr>
      </w:pPr>
      <w:r w:rsidRPr="00E659B6">
        <w:rPr>
          <w:rFonts w:asciiTheme="minorHAnsi" w:hAnsiTheme="minorHAnsi" w:cstheme="minorHAnsi"/>
        </w:rPr>
        <w:t xml:space="preserve">Policy FOX/14 – </w:t>
      </w:r>
      <w:r w:rsidR="00EE1ED6">
        <w:rPr>
          <w:rFonts w:asciiTheme="minorHAnsi" w:hAnsiTheme="minorHAnsi" w:cstheme="minorHAnsi"/>
        </w:rPr>
        <w:t>“</w:t>
      </w:r>
      <w:r w:rsidRPr="00E659B6">
        <w:rPr>
          <w:rFonts w:asciiTheme="minorHAnsi" w:hAnsiTheme="minorHAnsi" w:cstheme="minorHAnsi"/>
        </w:rPr>
        <w:t>not prejudice the delivery of the future provision</w:t>
      </w:r>
      <w:r w:rsidR="00EE1ED6">
        <w:rPr>
          <w:rFonts w:asciiTheme="minorHAnsi" w:hAnsiTheme="minorHAnsi" w:cstheme="minorHAnsi"/>
        </w:rPr>
        <w:t>”</w:t>
      </w:r>
      <w:r w:rsidRPr="00E659B6">
        <w:rPr>
          <w:rFonts w:asciiTheme="minorHAnsi" w:hAnsiTheme="minorHAnsi" w:cstheme="minorHAnsi"/>
        </w:rPr>
        <w:t>:  Future provision of what?</w:t>
      </w:r>
    </w:p>
    <w:p w14:paraId="07B684AD" w14:textId="77777777" w:rsidR="00E659B6" w:rsidRPr="00E659B6" w:rsidRDefault="00E659B6" w:rsidP="00EE1ED6">
      <w:pPr>
        <w:pStyle w:val="ListParagraph"/>
        <w:spacing w:after="0" w:line="240" w:lineRule="auto"/>
        <w:rPr>
          <w:rFonts w:cstheme="minorHAnsi"/>
        </w:rPr>
      </w:pPr>
    </w:p>
    <w:p w14:paraId="000C966D" w14:textId="77777777" w:rsidR="00E659B6" w:rsidRPr="00E659B6" w:rsidRDefault="00E659B6" w:rsidP="00EE1ED6">
      <w:pPr>
        <w:pStyle w:val="NoSpacing"/>
        <w:numPr>
          <w:ilvl w:val="0"/>
          <w:numId w:val="18"/>
        </w:numPr>
        <w:rPr>
          <w:rFonts w:asciiTheme="minorHAnsi" w:hAnsiTheme="minorHAnsi" w:cstheme="minorHAnsi"/>
        </w:rPr>
      </w:pPr>
      <w:r w:rsidRPr="00E659B6">
        <w:rPr>
          <w:rFonts w:asciiTheme="minorHAnsi" w:hAnsiTheme="minorHAnsi" w:cstheme="minorHAnsi"/>
        </w:rPr>
        <w:t>Policy FOX/16:  Is there any distinction to be drawn between “employment uses” and “commercial uses” as expressed in the policy?</w:t>
      </w:r>
    </w:p>
    <w:p w14:paraId="7DF38233" w14:textId="77777777" w:rsidR="00E659B6" w:rsidRPr="00E659B6" w:rsidRDefault="00E659B6" w:rsidP="00EE1ED6">
      <w:pPr>
        <w:pStyle w:val="ListParagraph"/>
        <w:spacing w:after="0" w:line="240" w:lineRule="auto"/>
        <w:rPr>
          <w:rFonts w:cstheme="minorHAnsi"/>
        </w:rPr>
      </w:pPr>
    </w:p>
    <w:p w14:paraId="01D6DDFC" w14:textId="77777777" w:rsidR="00E659B6" w:rsidRPr="00E659B6" w:rsidRDefault="00E659B6" w:rsidP="00EE1ED6">
      <w:pPr>
        <w:pStyle w:val="NoSpacing"/>
        <w:numPr>
          <w:ilvl w:val="0"/>
          <w:numId w:val="18"/>
        </w:numPr>
        <w:rPr>
          <w:rFonts w:asciiTheme="minorHAnsi" w:hAnsiTheme="minorHAnsi" w:cstheme="minorHAnsi"/>
        </w:rPr>
      </w:pPr>
      <w:r w:rsidRPr="00E659B6">
        <w:rPr>
          <w:rFonts w:asciiTheme="minorHAnsi" w:hAnsiTheme="minorHAnsi" w:cstheme="minorHAnsi"/>
        </w:rPr>
        <w:t>Policy FOX/16 – second bullet point:  What is the description in Appendix 1 of the Neighbourhood Plan with which conformity is expected?</w:t>
      </w:r>
    </w:p>
    <w:p w14:paraId="2B0ECC9D" w14:textId="77777777" w:rsidR="00E659B6" w:rsidRPr="00E659B6" w:rsidRDefault="00E659B6" w:rsidP="00EE1ED6">
      <w:pPr>
        <w:pStyle w:val="ListParagraph"/>
        <w:spacing w:after="0" w:line="240" w:lineRule="auto"/>
        <w:rPr>
          <w:rFonts w:cstheme="minorHAnsi"/>
        </w:rPr>
      </w:pPr>
    </w:p>
    <w:p w14:paraId="71CC6220" w14:textId="77777777" w:rsidR="00E659B6" w:rsidRPr="00E659B6" w:rsidRDefault="00E659B6" w:rsidP="00EE1ED6">
      <w:pPr>
        <w:pStyle w:val="NoSpacing"/>
        <w:numPr>
          <w:ilvl w:val="0"/>
          <w:numId w:val="18"/>
        </w:numPr>
        <w:rPr>
          <w:rFonts w:asciiTheme="minorHAnsi" w:hAnsiTheme="minorHAnsi" w:cstheme="minorHAnsi"/>
        </w:rPr>
      </w:pPr>
      <w:r w:rsidRPr="00E659B6">
        <w:rPr>
          <w:rFonts w:asciiTheme="minorHAnsi" w:hAnsiTheme="minorHAnsi" w:cstheme="minorHAnsi"/>
        </w:rPr>
        <w:t>Do you have any comments on the objections of Cambridgeshire County Council (68590 to 68584)?</w:t>
      </w:r>
    </w:p>
    <w:p w14:paraId="48DD5438" w14:textId="77777777" w:rsidR="00E659B6" w:rsidRDefault="00E659B6" w:rsidP="00EE1ED6">
      <w:pPr>
        <w:pStyle w:val="NoSpacing"/>
      </w:pPr>
    </w:p>
    <w:p w14:paraId="6DF4C614" w14:textId="77777777" w:rsidR="00E659B6" w:rsidRPr="00E659B6" w:rsidRDefault="00E659B6" w:rsidP="00EE1ED6">
      <w:pPr>
        <w:pStyle w:val="NoSpacing"/>
        <w:numPr>
          <w:ilvl w:val="0"/>
          <w:numId w:val="18"/>
        </w:numPr>
        <w:rPr>
          <w:rFonts w:asciiTheme="minorHAnsi" w:hAnsiTheme="minorHAnsi" w:cstheme="minorHAnsi"/>
        </w:rPr>
      </w:pPr>
      <w:r w:rsidRPr="00E659B6">
        <w:rPr>
          <w:rFonts w:asciiTheme="minorHAnsi" w:hAnsiTheme="minorHAnsi" w:cstheme="minorHAnsi"/>
        </w:rPr>
        <w:t>Do you have any comments on the objections of R2 Developments Limited (68617, 68620, 68621 and 68622)?</w:t>
      </w:r>
    </w:p>
    <w:p w14:paraId="52E021AB" w14:textId="77777777" w:rsidR="00F65192" w:rsidRPr="00E659B6" w:rsidRDefault="00F65192" w:rsidP="00F65192">
      <w:pPr>
        <w:rPr>
          <w:rFonts w:cstheme="minorHAnsi"/>
        </w:rPr>
      </w:pPr>
    </w:p>
    <w:sectPr w:rsidR="00F65192" w:rsidRPr="00E659B6" w:rsidSect="00315F64">
      <w:headerReference w:type="even" r:id="rId11"/>
      <w:headerReference w:type="default" r:id="rId12"/>
      <w:footerReference w:type="even" r:id="rId13"/>
      <w:footerReference w:type="default" r:id="rId14"/>
      <w:headerReference w:type="first" r:id="rId15"/>
      <w:footerReference w:type="first" r:id="rId16"/>
      <w:pgSz w:w="11906" w:h="16838" w:code="9"/>
      <w:pgMar w:top="567"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5154F" w14:textId="77777777" w:rsidR="00DE29BA" w:rsidRDefault="00DE29BA">
      <w:pPr>
        <w:spacing w:after="0" w:line="240" w:lineRule="auto"/>
      </w:pPr>
      <w:r>
        <w:separator/>
      </w:r>
    </w:p>
  </w:endnote>
  <w:endnote w:type="continuationSeparator" w:id="0">
    <w:p w14:paraId="5F2B490D" w14:textId="77777777" w:rsidR="00DE29BA" w:rsidRDefault="00DE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Times New Roman">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CB28" w14:textId="77777777" w:rsidR="00293417" w:rsidRDefault="00293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337A" w14:textId="18E2D475" w:rsidR="00E87526" w:rsidRDefault="25155227" w:rsidP="00D20769">
    <w:pPr>
      <w:pStyle w:val="Footer"/>
      <w:jc w:val="center"/>
      <w:rPr>
        <w:rFonts w:ascii="Microsoft JhengHei UI" w:eastAsia="Microsoft JhengHei UI" w:hAnsi="Microsoft JhengHei UI" w:cs="Microsoft JhengHei UI"/>
        <w:color w:val="002060"/>
        <w:sz w:val="20"/>
        <w:szCs w:val="20"/>
      </w:rPr>
    </w:pPr>
    <w:r w:rsidRPr="25155227">
      <w:rPr>
        <w:rFonts w:ascii="Microsoft JhengHei UI" w:eastAsia="Microsoft JhengHei UI" w:hAnsi="Microsoft JhengHei UI" w:cs="Microsoft JhengHei UI"/>
        <w:color w:val="002060"/>
        <w:sz w:val="20"/>
        <w:szCs w:val="20"/>
      </w:rPr>
      <w:t xml:space="preserve">Intelligent Plans and Examinations (IPE) Ltd, </w:t>
    </w:r>
    <w:r w:rsidR="00D36988">
      <w:rPr>
        <w:rFonts w:ascii="Microsoft JhengHei UI" w:eastAsia="Microsoft JhengHei UI" w:hAnsi="Microsoft JhengHei UI" w:cs="Microsoft JhengHei UI"/>
        <w:color w:val="002060"/>
        <w:sz w:val="20"/>
        <w:szCs w:val="20"/>
      </w:rPr>
      <w:t>3 Princes Street</w:t>
    </w:r>
    <w:r w:rsidR="00293417">
      <w:rPr>
        <w:rFonts w:ascii="Microsoft JhengHei UI" w:eastAsia="Microsoft JhengHei UI" w:hAnsi="Microsoft JhengHei UI" w:cs="Microsoft JhengHei UI"/>
        <w:color w:val="002060"/>
        <w:sz w:val="20"/>
        <w:szCs w:val="20"/>
      </w:rPr>
      <w:t>,</w:t>
    </w:r>
    <w:r w:rsidR="00D91A8D">
      <w:rPr>
        <w:rFonts w:ascii="Microsoft JhengHei UI" w:eastAsia="Microsoft JhengHei UI" w:hAnsi="Microsoft JhengHei UI" w:cs="Microsoft JhengHei UI"/>
        <w:color w:val="002060"/>
        <w:sz w:val="20"/>
        <w:szCs w:val="20"/>
      </w:rPr>
      <w:t xml:space="preserve"> Bath BA1 </w:t>
    </w:r>
    <w:r w:rsidR="00D36988">
      <w:rPr>
        <w:rFonts w:ascii="Microsoft JhengHei UI" w:eastAsia="Microsoft JhengHei UI" w:hAnsi="Microsoft JhengHei UI" w:cs="Microsoft JhengHei UI"/>
        <w:color w:val="002060"/>
        <w:sz w:val="20"/>
        <w:szCs w:val="20"/>
      </w:rPr>
      <w:t>1HL</w:t>
    </w:r>
    <w:r w:rsidRPr="25155227">
      <w:rPr>
        <w:rFonts w:ascii="Microsoft JhengHei UI" w:eastAsia="Microsoft JhengHei UI" w:hAnsi="Microsoft JhengHei UI" w:cs="Microsoft JhengHei UI"/>
        <w:color w:val="002060"/>
        <w:sz w:val="20"/>
        <w:szCs w:val="20"/>
      </w:rPr>
      <w:t xml:space="preserve"> </w:t>
    </w:r>
  </w:p>
  <w:p w14:paraId="306EE737" w14:textId="717F8E69" w:rsidR="0070345D" w:rsidRPr="00D20769" w:rsidRDefault="25155227" w:rsidP="00D20769">
    <w:pPr>
      <w:pStyle w:val="Footer"/>
      <w:jc w:val="center"/>
      <w:rPr>
        <w:rFonts w:ascii="Microsoft JhengHei UI" w:eastAsia="Microsoft JhengHei UI" w:hAnsi="Microsoft JhengHei UI"/>
        <w:color w:val="002060"/>
        <w:sz w:val="20"/>
        <w:szCs w:val="20"/>
      </w:rPr>
    </w:pPr>
    <w:r w:rsidRPr="00031DFD">
      <w:rPr>
        <w:rFonts w:ascii="Microsoft JhengHei UI" w:eastAsia="Microsoft JhengHei UI" w:hAnsi="Microsoft JhengHei UI" w:cs="Microsoft JhengHei UI"/>
        <w:color w:val="000000" w:themeColor="text1"/>
        <w:sz w:val="16"/>
        <w:szCs w:val="16"/>
      </w:rPr>
      <w:t>Registered in England and Wales. Company Reg. No. 0100118. VAT Reg. No. 237 7641 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E8DCE" w14:textId="77777777" w:rsidR="00293417" w:rsidRDefault="00293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DC2CC" w14:textId="77777777" w:rsidR="00DE29BA" w:rsidRDefault="00DE29BA">
      <w:pPr>
        <w:spacing w:after="0" w:line="240" w:lineRule="auto"/>
      </w:pPr>
      <w:r>
        <w:separator/>
      </w:r>
    </w:p>
  </w:footnote>
  <w:footnote w:type="continuationSeparator" w:id="0">
    <w:p w14:paraId="32AA7D73" w14:textId="77777777" w:rsidR="00DE29BA" w:rsidRDefault="00DE2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4C178" w14:textId="77777777" w:rsidR="00293417" w:rsidRDefault="00293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F7293" w14:textId="77777777" w:rsidR="00293417" w:rsidRDefault="00293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FCF4" w14:textId="77777777" w:rsidR="00293417" w:rsidRDefault="00293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938"/>
    <w:multiLevelType w:val="hybridMultilevel"/>
    <w:tmpl w:val="C920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4003B"/>
    <w:multiLevelType w:val="hybridMultilevel"/>
    <w:tmpl w:val="6256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644"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D4485"/>
    <w:multiLevelType w:val="hybridMultilevel"/>
    <w:tmpl w:val="54083F9A"/>
    <w:lvl w:ilvl="0" w:tplc="5CD4844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53C5AD3"/>
    <w:multiLevelType w:val="hybridMultilevel"/>
    <w:tmpl w:val="1446158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15:restartNumberingAfterBreak="0">
    <w:nsid w:val="15B16C8A"/>
    <w:multiLevelType w:val="hybridMultilevel"/>
    <w:tmpl w:val="5D7E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3298E"/>
    <w:multiLevelType w:val="hybridMultilevel"/>
    <w:tmpl w:val="A6FA600A"/>
    <w:lvl w:ilvl="0" w:tplc="9F9227C2">
      <w:start w:val="17"/>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039F2"/>
    <w:multiLevelType w:val="hybridMultilevel"/>
    <w:tmpl w:val="2EE0D3E2"/>
    <w:lvl w:ilvl="0" w:tplc="EF2AD65C">
      <w:start w:val="1"/>
      <w:numFmt w:val="decimal"/>
      <w:lvlText w:val="%1."/>
      <w:lvlJc w:val="left"/>
      <w:pPr>
        <w:ind w:left="720" w:hanging="360"/>
      </w:pPr>
      <w:rPr>
        <w:rFonts w:ascii="Arial" w:hAnsi="Arial" w:cs="Arial"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4007E2"/>
    <w:multiLevelType w:val="hybridMultilevel"/>
    <w:tmpl w:val="16DAF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04578"/>
    <w:multiLevelType w:val="hybridMultilevel"/>
    <w:tmpl w:val="835023CE"/>
    <w:lvl w:ilvl="0" w:tplc="94D081EA">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926FE"/>
    <w:multiLevelType w:val="hybridMultilevel"/>
    <w:tmpl w:val="36665BA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15:restartNumberingAfterBreak="0">
    <w:nsid w:val="31A95FCD"/>
    <w:multiLevelType w:val="hybridMultilevel"/>
    <w:tmpl w:val="245C53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2C02EAF"/>
    <w:multiLevelType w:val="hybridMultilevel"/>
    <w:tmpl w:val="9938619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2" w15:restartNumberingAfterBreak="0">
    <w:nsid w:val="466E1E13"/>
    <w:multiLevelType w:val="multilevel"/>
    <w:tmpl w:val="0EFC3266"/>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o"/>
      <w:lvlJc w:val="left"/>
      <w:pPr>
        <w:tabs>
          <w:tab w:val="num" w:pos="2295"/>
        </w:tabs>
        <w:ind w:left="2295" w:hanging="360"/>
      </w:pPr>
      <w:rPr>
        <w:rFonts w:ascii="Courier New" w:hAnsi="Courier New" w:hint="default"/>
        <w:sz w:val="20"/>
      </w:rPr>
    </w:lvl>
    <w:lvl w:ilvl="2" w:tentative="1">
      <w:start w:val="1"/>
      <w:numFmt w:val="bullet"/>
      <w:lvlText w:val=""/>
      <w:lvlJc w:val="left"/>
      <w:pPr>
        <w:tabs>
          <w:tab w:val="num" w:pos="3015"/>
        </w:tabs>
        <w:ind w:left="3015" w:hanging="360"/>
      </w:pPr>
      <w:rPr>
        <w:rFonts w:ascii="Wingdings" w:hAnsi="Wingdings" w:hint="default"/>
        <w:sz w:val="20"/>
      </w:rPr>
    </w:lvl>
    <w:lvl w:ilvl="3" w:tentative="1">
      <w:start w:val="1"/>
      <w:numFmt w:val="bullet"/>
      <w:lvlText w:val=""/>
      <w:lvlJc w:val="left"/>
      <w:pPr>
        <w:tabs>
          <w:tab w:val="num" w:pos="3735"/>
        </w:tabs>
        <w:ind w:left="3735" w:hanging="360"/>
      </w:pPr>
      <w:rPr>
        <w:rFonts w:ascii="Wingdings" w:hAnsi="Wingdings" w:hint="default"/>
        <w:sz w:val="20"/>
      </w:rPr>
    </w:lvl>
    <w:lvl w:ilvl="4" w:tentative="1">
      <w:start w:val="1"/>
      <w:numFmt w:val="bullet"/>
      <w:lvlText w:val=""/>
      <w:lvlJc w:val="left"/>
      <w:pPr>
        <w:tabs>
          <w:tab w:val="num" w:pos="4455"/>
        </w:tabs>
        <w:ind w:left="4455" w:hanging="360"/>
      </w:pPr>
      <w:rPr>
        <w:rFonts w:ascii="Wingdings" w:hAnsi="Wingdings" w:hint="default"/>
        <w:sz w:val="20"/>
      </w:rPr>
    </w:lvl>
    <w:lvl w:ilvl="5" w:tentative="1">
      <w:start w:val="1"/>
      <w:numFmt w:val="bullet"/>
      <w:lvlText w:val=""/>
      <w:lvlJc w:val="left"/>
      <w:pPr>
        <w:tabs>
          <w:tab w:val="num" w:pos="5175"/>
        </w:tabs>
        <w:ind w:left="5175" w:hanging="360"/>
      </w:pPr>
      <w:rPr>
        <w:rFonts w:ascii="Wingdings" w:hAnsi="Wingdings" w:hint="default"/>
        <w:sz w:val="20"/>
      </w:rPr>
    </w:lvl>
    <w:lvl w:ilvl="6" w:tentative="1">
      <w:start w:val="1"/>
      <w:numFmt w:val="bullet"/>
      <w:lvlText w:val=""/>
      <w:lvlJc w:val="left"/>
      <w:pPr>
        <w:tabs>
          <w:tab w:val="num" w:pos="5895"/>
        </w:tabs>
        <w:ind w:left="5895" w:hanging="360"/>
      </w:pPr>
      <w:rPr>
        <w:rFonts w:ascii="Wingdings" w:hAnsi="Wingdings" w:hint="default"/>
        <w:sz w:val="20"/>
      </w:rPr>
    </w:lvl>
    <w:lvl w:ilvl="7" w:tentative="1">
      <w:start w:val="1"/>
      <w:numFmt w:val="bullet"/>
      <w:lvlText w:val=""/>
      <w:lvlJc w:val="left"/>
      <w:pPr>
        <w:tabs>
          <w:tab w:val="num" w:pos="6615"/>
        </w:tabs>
        <w:ind w:left="6615" w:hanging="360"/>
      </w:pPr>
      <w:rPr>
        <w:rFonts w:ascii="Wingdings" w:hAnsi="Wingdings" w:hint="default"/>
        <w:sz w:val="20"/>
      </w:rPr>
    </w:lvl>
    <w:lvl w:ilvl="8" w:tentative="1">
      <w:start w:val="1"/>
      <w:numFmt w:val="bullet"/>
      <w:lvlText w:val=""/>
      <w:lvlJc w:val="left"/>
      <w:pPr>
        <w:tabs>
          <w:tab w:val="num" w:pos="7335"/>
        </w:tabs>
        <w:ind w:left="7335" w:hanging="360"/>
      </w:pPr>
      <w:rPr>
        <w:rFonts w:ascii="Wingdings" w:hAnsi="Wingdings" w:hint="default"/>
        <w:sz w:val="20"/>
      </w:rPr>
    </w:lvl>
  </w:abstractNum>
  <w:abstractNum w:abstractNumId="13" w15:restartNumberingAfterBreak="0">
    <w:nsid w:val="4BDA20BF"/>
    <w:multiLevelType w:val="hybridMultilevel"/>
    <w:tmpl w:val="E3EA3034"/>
    <w:lvl w:ilvl="0" w:tplc="B7526BA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E25542"/>
    <w:multiLevelType w:val="hybridMultilevel"/>
    <w:tmpl w:val="26AACE7C"/>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cs="Courier New" w:hint="default"/>
      </w:rPr>
    </w:lvl>
    <w:lvl w:ilvl="2" w:tplc="08090005">
      <w:start w:val="1"/>
      <w:numFmt w:val="bullet"/>
      <w:lvlText w:val=""/>
      <w:lvlJc w:val="left"/>
      <w:pPr>
        <w:ind w:left="3075" w:hanging="360"/>
      </w:pPr>
      <w:rPr>
        <w:rFonts w:ascii="Wingdings" w:hAnsi="Wingdings" w:hint="default"/>
      </w:rPr>
    </w:lvl>
    <w:lvl w:ilvl="3" w:tplc="08090001">
      <w:start w:val="1"/>
      <w:numFmt w:val="bullet"/>
      <w:lvlText w:val=""/>
      <w:lvlJc w:val="left"/>
      <w:pPr>
        <w:ind w:left="3795" w:hanging="360"/>
      </w:pPr>
      <w:rPr>
        <w:rFonts w:ascii="Symbol" w:hAnsi="Symbol" w:hint="default"/>
      </w:rPr>
    </w:lvl>
    <w:lvl w:ilvl="4" w:tplc="08090003">
      <w:start w:val="1"/>
      <w:numFmt w:val="bullet"/>
      <w:lvlText w:val="o"/>
      <w:lvlJc w:val="left"/>
      <w:pPr>
        <w:ind w:left="4515" w:hanging="360"/>
      </w:pPr>
      <w:rPr>
        <w:rFonts w:ascii="Courier New" w:hAnsi="Courier New" w:cs="Courier New" w:hint="default"/>
      </w:rPr>
    </w:lvl>
    <w:lvl w:ilvl="5" w:tplc="08090005">
      <w:start w:val="1"/>
      <w:numFmt w:val="bullet"/>
      <w:lvlText w:val=""/>
      <w:lvlJc w:val="left"/>
      <w:pPr>
        <w:ind w:left="5235" w:hanging="360"/>
      </w:pPr>
      <w:rPr>
        <w:rFonts w:ascii="Wingdings" w:hAnsi="Wingdings" w:hint="default"/>
      </w:rPr>
    </w:lvl>
    <w:lvl w:ilvl="6" w:tplc="08090001">
      <w:start w:val="1"/>
      <w:numFmt w:val="bullet"/>
      <w:lvlText w:val=""/>
      <w:lvlJc w:val="left"/>
      <w:pPr>
        <w:ind w:left="5955" w:hanging="360"/>
      </w:pPr>
      <w:rPr>
        <w:rFonts w:ascii="Symbol" w:hAnsi="Symbol" w:hint="default"/>
      </w:rPr>
    </w:lvl>
    <w:lvl w:ilvl="7" w:tplc="08090003">
      <w:start w:val="1"/>
      <w:numFmt w:val="bullet"/>
      <w:lvlText w:val="o"/>
      <w:lvlJc w:val="left"/>
      <w:pPr>
        <w:ind w:left="6675" w:hanging="360"/>
      </w:pPr>
      <w:rPr>
        <w:rFonts w:ascii="Courier New" w:hAnsi="Courier New" w:cs="Courier New" w:hint="default"/>
      </w:rPr>
    </w:lvl>
    <w:lvl w:ilvl="8" w:tplc="08090005">
      <w:start w:val="1"/>
      <w:numFmt w:val="bullet"/>
      <w:lvlText w:val=""/>
      <w:lvlJc w:val="left"/>
      <w:pPr>
        <w:ind w:left="7395" w:hanging="360"/>
      </w:pPr>
      <w:rPr>
        <w:rFonts w:ascii="Wingdings" w:hAnsi="Wingdings" w:hint="default"/>
      </w:rPr>
    </w:lvl>
  </w:abstractNum>
  <w:abstractNum w:abstractNumId="15" w15:restartNumberingAfterBreak="0">
    <w:nsid w:val="6B5B49CF"/>
    <w:multiLevelType w:val="hybridMultilevel"/>
    <w:tmpl w:val="94702D12"/>
    <w:lvl w:ilvl="0" w:tplc="9F9227C2">
      <w:start w:val="17"/>
      <w:numFmt w:val="bullet"/>
      <w:lvlText w:val="-"/>
      <w:lvlJc w:val="left"/>
      <w:pPr>
        <w:ind w:left="795" w:hanging="360"/>
      </w:pPr>
      <w:rPr>
        <w:rFonts w:ascii="Calibri" w:eastAsia="Times New Roman" w:hAnsi="Calibri"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6B89336F"/>
    <w:multiLevelType w:val="hybridMultilevel"/>
    <w:tmpl w:val="719CE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D12E88"/>
    <w:multiLevelType w:val="hybridMultilevel"/>
    <w:tmpl w:val="CA5A6404"/>
    <w:lvl w:ilvl="0" w:tplc="9F9227C2">
      <w:start w:val="17"/>
      <w:numFmt w:val="bullet"/>
      <w:lvlText w:val="-"/>
      <w:lvlJc w:val="left"/>
      <w:pPr>
        <w:ind w:left="1515" w:hanging="360"/>
      </w:pPr>
      <w:rPr>
        <w:rFonts w:ascii="Calibri" w:eastAsia="Times New Roman" w:hAnsi="Calibri" w:cstheme="minorBidi"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num w:numId="1">
    <w:abstractNumId w:val="8"/>
  </w:num>
  <w:num w:numId="2">
    <w:abstractNumId w:val="5"/>
  </w:num>
  <w:num w:numId="3">
    <w:abstractNumId w:val="12"/>
  </w:num>
  <w:num w:numId="4">
    <w:abstractNumId w:val="15"/>
  </w:num>
  <w:num w:numId="5">
    <w:abstractNumId w:val="17"/>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3"/>
  </w:num>
  <w:num w:numId="13">
    <w:abstractNumId w:val="4"/>
  </w:num>
  <w:num w:numId="14">
    <w:abstractNumId w:val="1"/>
  </w:num>
  <w:num w:numId="15">
    <w:abstractNumId w:val="9"/>
  </w:num>
  <w:num w:numId="16">
    <w:abstractNumId w:val="0"/>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1"/>
    <w:rsid w:val="0000309B"/>
    <w:rsid w:val="0001277C"/>
    <w:rsid w:val="00014B40"/>
    <w:rsid w:val="0001713E"/>
    <w:rsid w:val="000203CC"/>
    <w:rsid w:val="0002246E"/>
    <w:rsid w:val="00031DFD"/>
    <w:rsid w:val="000340C6"/>
    <w:rsid w:val="0003493F"/>
    <w:rsid w:val="0005048C"/>
    <w:rsid w:val="0005751A"/>
    <w:rsid w:val="000700BA"/>
    <w:rsid w:val="0008339B"/>
    <w:rsid w:val="000A1C7D"/>
    <w:rsid w:val="000D17D2"/>
    <w:rsid w:val="000D23E9"/>
    <w:rsid w:val="000E0A3D"/>
    <w:rsid w:val="000E5350"/>
    <w:rsid w:val="000E7695"/>
    <w:rsid w:val="000F0F5D"/>
    <w:rsid w:val="000F244E"/>
    <w:rsid w:val="000F4564"/>
    <w:rsid w:val="0011187C"/>
    <w:rsid w:val="00137231"/>
    <w:rsid w:val="00137D5A"/>
    <w:rsid w:val="001504F1"/>
    <w:rsid w:val="00160307"/>
    <w:rsid w:val="00160D4B"/>
    <w:rsid w:val="001638FA"/>
    <w:rsid w:val="001834C9"/>
    <w:rsid w:val="00185903"/>
    <w:rsid w:val="00190476"/>
    <w:rsid w:val="001950E7"/>
    <w:rsid w:val="001A1E80"/>
    <w:rsid w:val="001A55AA"/>
    <w:rsid w:val="001B1D4E"/>
    <w:rsid w:val="001B6D1A"/>
    <w:rsid w:val="001C088C"/>
    <w:rsid w:val="001C241D"/>
    <w:rsid w:val="001D0D7D"/>
    <w:rsid w:val="001D386E"/>
    <w:rsid w:val="001D5081"/>
    <w:rsid w:val="001E34A1"/>
    <w:rsid w:val="001E754C"/>
    <w:rsid w:val="00200A86"/>
    <w:rsid w:val="002036E7"/>
    <w:rsid w:val="00203E41"/>
    <w:rsid w:val="00203FB6"/>
    <w:rsid w:val="0021053F"/>
    <w:rsid w:val="002147AC"/>
    <w:rsid w:val="00214B51"/>
    <w:rsid w:val="00223B81"/>
    <w:rsid w:val="00224756"/>
    <w:rsid w:val="00240478"/>
    <w:rsid w:val="00242D8D"/>
    <w:rsid w:val="002548FA"/>
    <w:rsid w:val="00260B24"/>
    <w:rsid w:val="00273C74"/>
    <w:rsid w:val="0028182C"/>
    <w:rsid w:val="002858A9"/>
    <w:rsid w:val="00285981"/>
    <w:rsid w:val="00293417"/>
    <w:rsid w:val="00293CC3"/>
    <w:rsid w:val="002A2515"/>
    <w:rsid w:val="002A2AD3"/>
    <w:rsid w:val="002B2635"/>
    <w:rsid w:val="002C0F93"/>
    <w:rsid w:val="002D6E66"/>
    <w:rsid w:val="002E08EB"/>
    <w:rsid w:val="002F336F"/>
    <w:rsid w:val="003012A1"/>
    <w:rsid w:val="003039AB"/>
    <w:rsid w:val="00305EED"/>
    <w:rsid w:val="00322F43"/>
    <w:rsid w:val="003304A8"/>
    <w:rsid w:val="00334575"/>
    <w:rsid w:val="00335315"/>
    <w:rsid w:val="00336F21"/>
    <w:rsid w:val="003542F9"/>
    <w:rsid w:val="0035606D"/>
    <w:rsid w:val="003637B1"/>
    <w:rsid w:val="003660E8"/>
    <w:rsid w:val="00371FC7"/>
    <w:rsid w:val="00373B5F"/>
    <w:rsid w:val="00381F6A"/>
    <w:rsid w:val="003920A4"/>
    <w:rsid w:val="003A3675"/>
    <w:rsid w:val="003A5CDB"/>
    <w:rsid w:val="003B5EBC"/>
    <w:rsid w:val="003C1C19"/>
    <w:rsid w:val="003D7663"/>
    <w:rsid w:val="003E4BFD"/>
    <w:rsid w:val="003E5502"/>
    <w:rsid w:val="003F6BE1"/>
    <w:rsid w:val="003F719D"/>
    <w:rsid w:val="00402D06"/>
    <w:rsid w:val="00412630"/>
    <w:rsid w:val="0042109E"/>
    <w:rsid w:val="004248F7"/>
    <w:rsid w:val="00427447"/>
    <w:rsid w:val="00435628"/>
    <w:rsid w:val="0043665E"/>
    <w:rsid w:val="00440A33"/>
    <w:rsid w:val="00443B00"/>
    <w:rsid w:val="004444EB"/>
    <w:rsid w:val="00446699"/>
    <w:rsid w:val="00460AA0"/>
    <w:rsid w:val="00460B44"/>
    <w:rsid w:val="00460FDF"/>
    <w:rsid w:val="0046478B"/>
    <w:rsid w:val="00484D3D"/>
    <w:rsid w:val="004926ED"/>
    <w:rsid w:val="00494750"/>
    <w:rsid w:val="00496ACF"/>
    <w:rsid w:val="004B4799"/>
    <w:rsid w:val="004C0EDA"/>
    <w:rsid w:val="004C377A"/>
    <w:rsid w:val="004D2B38"/>
    <w:rsid w:val="004D73F6"/>
    <w:rsid w:val="004F1C50"/>
    <w:rsid w:val="004F1D2B"/>
    <w:rsid w:val="004F480A"/>
    <w:rsid w:val="004F4D15"/>
    <w:rsid w:val="004F5EF9"/>
    <w:rsid w:val="00512400"/>
    <w:rsid w:val="00516E60"/>
    <w:rsid w:val="00520295"/>
    <w:rsid w:val="00521EF0"/>
    <w:rsid w:val="005279BF"/>
    <w:rsid w:val="00527F4C"/>
    <w:rsid w:val="005332A9"/>
    <w:rsid w:val="00533483"/>
    <w:rsid w:val="00536B87"/>
    <w:rsid w:val="005436BF"/>
    <w:rsid w:val="00544196"/>
    <w:rsid w:val="00553A08"/>
    <w:rsid w:val="00557DB2"/>
    <w:rsid w:val="005646B6"/>
    <w:rsid w:val="00565ABC"/>
    <w:rsid w:val="00574754"/>
    <w:rsid w:val="00577983"/>
    <w:rsid w:val="00577B81"/>
    <w:rsid w:val="005833FC"/>
    <w:rsid w:val="005A2DF7"/>
    <w:rsid w:val="005B1D95"/>
    <w:rsid w:val="005B48A4"/>
    <w:rsid w:val="005C1532"/>
    <w:rsid w:val="005C3993"/>
    <w:rsid w:val="005C465F"/>
    <w:rsid w:val="005E609A"/>
    <w:rsid w:val="005E678C"/>
    <w:rsid w:val="005E7D39"/>
    <w:rsid w:val="005F5AD8"/>
    <w:rsid w:val="00606710"/>
    <w:rsid w:val="0060709F"/>
    <w:rsid w:val="00610431"/>
    <w:rsid w:val="00612888"/>
    <w:rsid w:val="006167FD"/>
    <w:rsid w:val="00622840"/>
    <w:rsid w:val="00624392"/>
    <w:rsid w:val="00634A93"/>
    <w:rsid w:val="00637E2F"/>
    <w:rsid w:val="006436A1"/>
    <w:rsid w:val="00652AE7"/>
    <w:rsid w:val="006561C6"/>
    <w:rsid w:val="00670623"/>
    <w:rsid w:val="00674A26"/>
    <w:rsid w:val="00681092"/>
    <w:rsid w:val="00687060"/>
    <w:rsid w:val="00687375"/>
    <w:rsid w:val="006954BF"/>
    <w:rsid w:val="00697ACA"/>
    <w:rsid w:val="006B787F"/>
    <w:rsid w:val="006D6F4B"/>
    <w:rsid w:val="006D794A"/>
    <w:rsid w:val="006E2706"/>
    <w:rsid w:val="006E5831"/>
    <w:rsid w:val="006E7090"/>
    <w:rsid w:val="006F097D"/>
    <w:rsid w:val="006F380C"/>
    <w:rsid w:val="006F64CE"/>
    <w:rsid w:val="007049E2"/>
    <w:rsid w:val="00710027"/>
    <w:rsid w:val="00711F2E"/>
    <w:rsid w:val="00716DFE"/>
    <w:rsid w:val="007306A7"/>
    <w:rsid w:val="007458AD"/>
    <w:rsid w:val="00753A38"/>
    <w:rsid w:val="00757640"/>
    <w:rsid w:val="007600E4"/>
    <w:rsid w:val="007676B9"/>
    <w:rsid w:val="00776EC5"/>
    <w:rsid w:val="00782579"/>
    <w:rsid w:val="00791C46"/>
    <w:rsid w:val="007939EE"/>
    <w:rsid w:val="00794398"/>
    <w:rsid w:val="007A6851"/>
    <w:rsid w:val="007A68A2"/>
    <w:rsid w:val="007A7B99"/>
    <w:rsid w:val="007C2858"/>
    <w:rsid w:val="007D23F0"/>
    <w:rsid w:val="007D4C42"/>
    <w:rsid w:val="007D4E06"/>
    <w:rsid w:val="007E4A65"/>
    <w:rsid w:val="007E67C7"/>
    <w:rsid w:val="007F7BF4"/>
    <w:rsid w:val="00800E27"/>
    <w:rsid w:val="008017C9"/>
    <w:rsid w:val="008175F4"/>
    <w:rsid w:val="00821793"/>
    <w:rsid w:val="008219D8"/>
    <w:rsid w:val="008315C4"/>
    <w:rsid w:val="00840D6F"/>
    <w:rsid w:val="0084367D"/>
    <w:rsid w:val="0085736F"/>
    <w:rsid w:val="008744BE"/>
    <w:rsid w:val="00876688"/>
    <w:rsid w:val="008821CD"/>
    <w:rsid w:val="00892A1F"/>
    <w:rsid w:val="0089506D"/>
    <w:rsid w:val="008A0889"/>
    <w:rsid w:val="008A4639"/>
    <w:rsid w:val="008A58CD"/>
    <w:rsid w:val="008A6AA3"/>
    <w:rsid w:val="008B204F"/>
    <w:rsid w:val="008B2BB1"/>
    <w:rsid w:val="008B3C09"/>
    <w:rsid w:val="008E2BFB"/>
    <w:rsid w:val="008E340C"/>
    <w:rsid w:val="009007F9"/>
    <w:rsid w:val="00944968"/>
    <w:rsid w:val="00953269"/>
    <w:rsid w:val="00953D6D"/>
    <w:rsid w:val="00957FB1"/>
    <w:rsid w:val="009607BA"/>
    <w:rsid w:val="009650C6"/>
    <w:rsid w:val="0097224F"/>
    <w:rsid w:val="009755FD"/>
    <w:rsid w:val="00975783"/>
    <w:rsid w:val="00976981"/>
    <w:rsid w:val="00976BAF"/>
    <w:rsid w:val="00986AF5"/>
    <w:rsid w:val="00990FC5"/>
    <w:rsid w:val="0099700A"/>
    <w:rsid w:val="009A00E5"/>
    <w:rsid w:val="009A55BE"/>
    <w:rsid w:val="009B22FA"/>
    <w:rsid w:val="009B3624"/>
    <w:rsid w:val="009C6374"/>
    <w:rsid w:val="009D0701"/>
    <w:rsid w:val="009D3492"/>
    <w:rsid w:val="009D5D8B"/>
    <w:rsid w:val="009E06D7"/>
    <w:rsid w:val="009F1D22"/>
    <w:rsid w:val="00A02FD9"/>
    <w:rsid w:val="00A032F6"/>
    <w:rsid w:val="00A17742"/>
    <w:rsid w:val="00A22293"/>
    <w:rsid w:val="00A27199"/>
    <w:rsid w:val="00A329EE"/>
    <w:rsid w:val="00A3716C"/>
    <w:rsid w:val="00A42496"/>
    <w:rsid w:val="00A42817"/>
    <w:rsid w:val="00A442D1"/>
    <w:rsid w:val="00A4760E"/>
    <w:rsid w:val="00A57AD1"/>
    <w:rsid w:val="00A619FB"/>
    <w:rsid w:val="00A70222"/>
    <w:rsid w:val="00A74F2C"/>
    <w:rsid w:val="00A85E28"/>
    <w:rsid w:val="00A86EC5"/>
    <w:rsid w:val="00A95A70"/>
    <w:rsid w:val="00A9623B"/>
    <w:rsid w:val="00AA0EAE"/>
    <w:rsid w:val="00AA18D6"/>
    <w:rsid w:val="00AA6132"/>
    <w:rsid w:val="00AA61A4"/>
    <w:rsid w:val="00AA6206"/>
    <w:rsid w:val="00AC01D6"/>
    <w:rsid w:val="00AC039A"/>
    <w:rsid w:val="00AC165E"/>
    <w:rsid w:val="00AD7815"/>
    <w:rsid w:val="00AE225D"/>
    <w:rsid w:val="00AE3AAD"/>
    <w:rsid w:val="00AE467E"/>
    <w:rsid w:val="00AF2225"/>
    <w:rsid w:val="00B02A01"/>
    <w:rsid w:val="00B054E8"/>
    <w:rsid w:val="00B05AB5"/>
    <w:rsid w:val="00B06116"/>
    <w:rsid w:val="00B07D06"/>
    <w:rsid w:val="00B10461"/>
    <w:rsid w:val="00B2533F"/>
    <w:rsid w:val="00B26571"/>
    <w:rsid w:val="00B26B5C"/>
    <w:rsid w:val="00B31D72"/>
    <w:rsid w:val="00B403E6"/>
    <w:rsid w:val="00B43BCC"/>
    <w:rsid w:val="00B46A78"/>
    <w:rsid w:val="00B56AAE"/>
    <w:rsid w:val="00B6232D"/>
    <w:rsid w:val="00B775F0"/>
    <w:rsid w:val="00B8188A"/>
    <w:rsid w:val="00B97AFD"/>
    <w:rsid w:val="00BA4538"/>
    <w:rsid w:val="00BB10E8"/>
    <w:rsid w:val="00BB5178"/>
    <w:rsid w:val="00BB679C"/>
    <w:rsid w:val="00BB73E1"/>
    <w:rsid w:val="00BE0C83"/>
    <w:rsid w:val="00BE5974"/>
    <w:rsid w:val="00BE73F8"/>
    <w:rsid w:val="00BF30D8"/>
    <w:rsid w:val="00BF3EAB"/>
    <w:rsid w:val="00C07268"/>
    <w:rsid w:val="00C21079"/>
    <w:rsid w:val="00C250FD"/>
    <w:rsid w:val="00C312C3"/>
    <w:rsid w:val="00C35298"/>
    <w:rsid w:val="00C43526"/>
    <w:rsid w:val="00C50C98"/>
    <w:rsid w:val="00C53D4E"/>
    <w:rsid w:val="00C56720"/>
    <w:rsid w:val="00C6032B"/>
    <w:rsid w:val="00C66206"/>
    <w:rsid w:val="00C718F1"/>
    <w:rsid w:val="00C72A90"/>
    <w:rsid w:val="00C736F7"/>
    <w:rsid w:val="00C8346A"/>
    <w:rsid w:val="00C90BD7"/>
    <w:rsid w:val="00C96D5F"/>
    <w:rsid w:val="00C96F12"/>
    <w:rsid w:val="00C97099"/>
    <w:rsid w:val="00C97BE9"/>
    <w:rsid w:val="00CB5D22"/>
    <w:rsid w:val="00CB65EE"/>
    <w:rsid w:val="00CB72E8"/>
    <w:rsid w:val="00CE554E"/>
    <w:rsid w:val="00CE700F"/>
    <w:rsid w:val="00CF79CB"/>
    <w:rsid w:val="00D110C2"/>
    <w:rsid w:val="00D11567"/>
    <w:rsid w:val="00D124FD"/>
    <w:rsid w:val="00D2130E"/>
    <w:rsid w:val="00D250C5"/>
    <w:rsid w:val="00D317C2"/>
    <w:rsid w:val="00D36988"/>
    <w:rsid w:val="00D50397"/>
    <w:rsid w:val="00D53AEB"/>
    <w:rsid w:val="00D6148F"/>
    <w:rsid w:val="00D618E3"/>
    <w:rsid w:val="00D62AF9"/>
    <w:rsid w:val="00D65710"/>
    <w:rsid w:val="00D6691E"/>
    <w:rsid w:val="00D66AA8"/>
    <w:rsid w:val="00D72E29"/>
    <w:rsid w:val="00D77AEB"/>
    <w:rsid w:val="00D87D1D"/>
    <w:rsid w:val="00D90A72"/>
    <w:rsid w:val="00D91A8D"/>
    <w:rsid w:val="00D9720A"/>
    <w:rsid w:val="00D97946"/>
    <w:rsid w:val="00DA1AA7"/>
    <w:rsid w:val="00DA583E"/>
    <w:rsid w:val="00DA6002"/>
    <w:rsid w:val="00DB5B81"/>
    <w:rsid w:val="00DC2867"/>
    <w:rsid w:val="00DC76A7"/>
    <w:rsid w:val="00DC7DBA"/>
    <w:rsid w:val="00DD6B1E"/>
    <w:rsid w:val="00DE2209"/>
    <w:rsid w:val="00DE224B"/>
    <w:rsid w:val="00DE29BA"/>
    <w:rsid w:val="00DE4712"/>
    <w:rsid w:val="00DF13F9"/>
    <w:rsid w:val="00DF2B22"/>
    <w:rsid w:val="00E01FFD"/>
    <w:rsid w:val="00E133AD"/>
    <w:rsid w:val="00E15AAE"/>
    <w:rsid w:val="00E246F5"/>
    <w:rsid w:val="00E30518"/>
    <w:rsid w:val="00E42919"/>
    <w:rsid w:val="00E43214"/>
    <w:rsid w:val="00E4341B"/>
    <w:rsid w:val="00E469E4"/>
    <w:rsid w:val="00E469FA"/>
    <w:rsid w:val="00E509C4"/>
    <w:rsid w:val="00E55C31"/>
    <w:rsid w:val="00E659B6"/>
    <w:rsid w:val="00E67ECC"/>
    <w:rsid w:val="00E75F4B"/>
    <w:rsid w:val="00E82DF9"/>
    <w:rsid w:val="00E8309A"/>
    <w:rsid w:val="00E86649"/>
    <w:rsid w:val="00E87526"/>
    <w:rsid w:val="00E90E9B"/>
    <w:rsid w:val="00E9178D"/>
    <w:rsid w:val="00E91B95"/>
    <w:rsid w:val="00E975C2"/>
    <w:rsid w:val="00EA52FC"/>
    <w:rsid w:val="00EB26F5"/>
    <w:rsid w:val="00EB77FA"/>
    <w:rsid w:val="00EC3CD7"/>
    <w:rsid w:val="00ED39A6"/>
    <w:rsid w:val="00EE1454"/>
    <w:rsid w:val="00EE1ED6"/>
    <w:rsid w:val="00EE3501"/>
    <w:rsid w:val="00EE6FCC"/>
    <w:rsid w:val="00EF6DA6"/>
    <w:rsid w:val="00F017D6"/>
    <w:rsid w:val="00F04F21"/>
    <w:rsid w:val="00F330D2"/>
    <w:rsid w:val="00F4487B"/>
    <w:rsid w:val="00F539C9"/>
    <w:rsid w:val="00F6001B"/>
    <w:rsid w:val="00F63744"/>
    <w:rsid w:val="00F65192"/>
    <w:rsid w:val="00F67A85"/>
    <w:rsid w:val="00F72C2C"/>
    <w:rsid w:val="00F81588"/>
    <w:rsid w:val="00F81E2E"/>
    <w:rsid w:val="00F91071"/>
    <w:rsid w:val="00F932D0"/>
    <w:rsid w:val="00F950BC"/>
    <w:rsid w:val="00F97D3F"/>
    <w:rsid w:val="00FA472D"/>
    <w:rsid w:val="00FA6E32"/>
    <w:rsid w:val="00FE1000"/>
    <w:rsid w:val="00FE1C41"/>
    <w:rsid w:val="00FE2157"/>
    <w:rsid w:val="00FF4E9D"/>
    <w:rsid w:val="00FF55FD"/>
    <w:rsid w:val="2515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0CBF"/>
  <w15:chartTrackingRefBased/>
  <w15:docId w15:val="{B73C9BD3-B455-4B64-9EE2-7113E72F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7D6"/>
  </w:style>
  <w:style w:type="paragraph" w:styleId="Heading3">
    <w:name w:val="heading 3"/>
    <w:basedOn w:val="Normal"/>
    <w:next w:val="Normal"/>
    <w:link w:val="Heading3Char"/>
    <w:uiPriority w:val="9"/>
    <w:semiHidden/>
    <w:unhideWhenUsed/>
    <w:qFormat/>
    <w:rsid w:val="00975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5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81"/>
  </w:style>
  <w:style w:type="paragraph" w:styleId="ListParagraph">
    <w:name w:val="List Paragraph"/>
    <w:basedOn w:val="Normal"/>
    <w:uiPriority w:val="34"/>
    <w:qFormat/>
    <w:rsid w:val="00DB5B81"/>
    <w:pPr>
      <w:ind w:left="720"/>
      <w:contextualSpacing/>
    </w:pPr>
  </w:style>
  <w:style w:type="table" w:styleId="TableGrid">
    <w:name w:val="Table Grid"/>
    <w:basedOn w:val="TableNormal"/>
    <w:uiPriority w:val="39"/>
    <w:rsid w:val="00AD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1D72"/>
    <w:pPr>
      <w:spacing w:before="180"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1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72"/>
  </w:style>
  <w:style w:type="character" w:styleId="Hyperlink">
    <w:name w:val="Hyperlink"/>
    <w:basedOn w:val="DefaultParagraphFont"/>
    <w:uiPriority w:val="99"/>
    <w:unhideWhenUsed/>
    <w:rsid w:val="00D110C2"/>
    <w:rPr>
      <w:color w:val="0563C1" w:themeColor="hyperlink"/>
      <w:u w:val="single"/>
    </w:rPr>
  </w:style>
  <w:style w:type="paragraph" w:styleId="BalloonText">
    <w:name w:val="Balloon Text"/>
    <w:basedOn w:val="Normal"/>
    <w:link w:val="BalloonTextChar"/>
    <w:uiPriority w:val="99"/>
    <w:semiHidden/>
    <w:unhideWhenUsed/>
    <w:rsid w:val="00A2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93"/>
    <w:rPr>
      <w:rFonts w:ascii="Segoe UI" w:hAnsi="Segoe UI" w:cs="Segoe UI"/>
      <w:sz w:val="18"/>
      <w:szCs w:val="18"/>
    </w:rPr>
  </w:style>
  <w:style w:type="character" w:customStyle="1" w:styleId="Heading3Char">
    <w:name w:val="Heading 3 Char"/>
    <w:basedOn w:val="DefaultParagraphFont"/>
    <w:link w:val="Heading3"/>
    <w:uiPriority w:val="9"/>
    <w:semiHidden/>
    <w:rsid w:val="009755FD"/>
    <w:rPr>
      <w:rFonts w:asciiTheme="majorHAnsi" w:eastAsiaTheme="majorEastAsia" w:hAnsiTheme="majorHAnsi" w:cstheme="majorBidi"/>
      <w:color w:val="1F4D78" w:themeColor="accent1" w:themeShade="7F"/>
      <w:sz w:val="24"/>
      <w:szCs w:val="24"/>
    </w:rPr>
  </w:style>
  <w:style w:type="character" w:styleId="Mention">
    <w:name w:val="Mention"/>
    <w:basedOn w:val="DefaultParagraphFont"/>
    <w:uiPriority w:val="99"/>
    <w:semiHidden/>
    <w:unhideWhenUsed/>
    <w:rsid w:val="00F4487B"/>
    <w:rPr>
      <w:color w:val="2B579A"/>
      <w:shd w:val="clear" w:color="auto" w:fill="E6E6E6"/>
    </w:rPr>
  </w:style>
  <w:style w:type="paragraph" w:styleId="FootnoteText">
    <w:name w:val="footnote text"/>
    <w:basedOn w:val="Normal"/>
    <w:link w:val="FootnoteTextChar"/>
    <w:uiPriority w:val="99"/>
    <w:semiHidden/>
    <w:unhideWhenUsed/>
    <w:rsid w:val="00F4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7B"/>
    <w:rPr>
      <w:sz w:val="20"/>
      <w:szCs w:val="20"/>
    </w:rPr>
  </w:style>
  <w:style w:type="character" w:styleId="FootnoteReference">
    <w:name w:val="footnote reference"/>
    <w:basedOn w:val="DefaultParagraphFont"/>
    <w:uiPriority w:val="99"/>
    <w:semiHidden/>
    <w:unhideWhenUsed/>
    <w:rsid w:val="00F4487B"/>
    <w:rPr>
      <w:vertAlign w:val="superscript"/>
    </w:rPr>
  </w:style>
  <w:style w:type="paragraph" w:styleId="NoSpacing">
    <w:name w:val="No Spacing"/>
    <w:uiPriority w:val="1"/>
    <w:qFormat/>
    <w:rsid w:val="00E659B6"/>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97301">
      <w:bodyDiv w:val="1"/>
      <w:marLeft w:val="0"/>
      <w:marRight w:val="0"/>
      <w:marTop w:val="0"/>
      <w:marBottom w:val="0"/>
      <w:divBdr>
        <w:top w:val="none" w:sz="0" w:space="0" w:color="auto"/>
        <w:left w:val="none" w:sz="0" w:space="0" w:color="auto"/>
        <w:bottom w:val="none" w:sz="0" w:space="0" w:color="auto"/>
        <w:right w:val="none" w:sz="0" w:space="0" w:color="auto"/>
      </w:divBdr>
      <w:divsChild>
        <w:div w:id="1677538615">
          <w:marLeft w:val="0"/>
          <w:marRight w:val="0"/>
          <w:marTop w:val="0"/>
          <w:marBottom w:val="0"/>
          <w:divBdr>
            <w:top w:val="none" w:sz="0" w:space="0" w:color="auto"/>
            <w:left w:val="none" w:sz="0" w:space="0" w:color="auto"/>
            <w:bottom w:val="none" w:sz="0" w:space="0" w:color="auto"/>
            <w:right w:val="none" w:sz="0" w:space="0" w:color="auto"/>
          </w:divBdr>
          <w:divsChild>
            <w:div w:id="732627343">
              <w:marLeft w:val="0"/>
              <w:marRight w:val="0"/>
              <w:marTop w:val="0"/>
              <w:marBottom w:val="0"/>
              <w:divBdr>
                <w:top w:val="none" w:sz="0" w:space="0" w:color="auto"/>
                <w:left w:val="none" w:sz="0" w:space="0" w:color="auto"/>
                <w:bottom w:val="none" w:sz="0" w:space="0" w:color="auto"/>
                <w:right w:val="none" w:sz="0" w:space="0" w:color="auto"/>
              </w:divBdr>
              <w:divsChild>
                <w:div w:id="240260856">
                  <w:marLeft w:val="0"/>
                  <w:marRight w:val="0"/>
                  <w:marTop w:val="0"/>
                  <w:marBottom w:val="0"/>
                  <w:divBdr>
                    <w:top w:val="none" w:sz="0" w:space="0" w:color="auto"/>
                    <w:left w:val="none" w:sz="0" w:space="0" w:color="auto"/>
                    <w:bottom w:val="none" w:sz="0" w:space="0" w:color="auto"/>
                    <w:right w:val="none" w:sz="0" w:space="0" w:color="auto"/>
                  </w:divBdr>
                  <w:divsChild>
                    <w:div w:id="1011639180">
                      <w:marLeft w:val="-225"/>
                      <w:marRight w:val="-225"/>
                      <w:marTop w:val="0"/>
                      <w:marBottom w:val="0"/>
                      <w:divBdr>
                        <w:top w:val="none" w:sz="0" w:space="0" w:color="auto"/>
                        <w:left w:val="none" w:sz="0" w:space="0" w:color="auto"/>
                        <w:bottom w:val="none" w:sz="0" w:space="0" w:color="auto"/>
                        <w:right w:val="none" w:sz="0" w:space="0" w:color="auto"/>
                      </w:divBdr>
                      <w:divsChild>
                        <w:div w:id="730808823">
                          <w:marLeft w:val="0"/>
                          <w:marRight w:val="0"/>
                          <w:marTop w:val="0"/>
                          <w:marBottom w:val="0"/>
                          <w:divBdr>
                            <w:top w:val="none" w:sz="0" w:space="0" w:color="auto"/>
                            <w:left w:val="none" w:sz="0" w:space="0" w:color="auto"/>
                            <w:bottom w:val="none" w:sz="0" w:space="0" w:color="auto"/>
                            <w:right w:val="none" w:sz="0" w:space="0" w:color="auto"/>
                          </w:divBdr>
                          <w:divsChild>
                            <w:div w:id="1734698029">
                              <w:marLeft w:val="0"/>
                              <w:marRight w:val="0"/>
                              <w:marTop w:val="0"/>
                              <w:marBottom w:val="0"/>
                              <w:divBdr>
                                <w:top w:val="none" w:sz="0" w:space="0" w:color="auto"/>
                                <w:left w:val="none" w:sz="0" w:space="0" w:color="auto"/>
                                <w:bottom w:val="none" w:sz="0" w:space="0" w:color="auto"/>
                                <w:right w:val="none" w:sz="0" w:space="0" w:color="auto"/>
                              </w:divBdr>
                              <w:divsChild>
                                <w:div w:id="1642690004">
                                  <w:marLeft w:val="0"/>
                                  <w:marRight w:val="0"/>
                                  <w:marTop w:val="0"/>
                                  <w:marBottom w:val="0"/>
                                  <w:divBdr>
                                    <w:top w:val="none" w:sz="0" w:space="0" w:color="auto"/>
                                    <w:left w:val="none" w:sz="0" w:space="0" w:color="auto"/>
                                    <w:bottom w:val="none" w:sz="0" w:space="0" w:color="auto"/>
                                    <w:right w:val="none" w:sz="0" w:space="0" w:color="auto"/>
                                  </w:divBdr>
                                  <w:divsChild>
                                    <w:div w:id="955871105">
                                      <w:marLeft w:val="0"/>
                                      <w:marRight w:val="0"/>
                                      <w:marTop w:val="0"/>
                                      <w:marBottom w:val="0"/>
                                      <w:divBdr>
                                        <w:top w:val="none" w:sz="0" w:space="0" w:color="auto"/>
                                        <w:left w:val="none" w:sz="0" w:space="0" w:color="auto"/>
                                        <w:bottom w:val="none" w:sz="0" w:space="0" w:color="auto"/>
                                        <w:right w:val="none" w:sz="0" w:space="0" w:color="auto"/>
                                      </w:divBdr>
                                      <w:divsChild>
                                        <w:div w:id="1753039831">
                                          <w:marLeft w:val="-225"/>
                                          <w:marRight w:val="-225"/>
                                          <w:marTop w:val="0"/>
                                          <w:marBottom w:val="0"/>
                                          <w:divBdr>
                                            <w:top w:val="none" w:sz="0" w:space="0" w:color="auto"/>
                                            <w:left w:val="none" w:sz="0" w:space="0" w:color="auto"/>
                                            <w:bottom w:val="none" w:sz="0" w:space="0" w:color="auto"/>
                                            <w:right w:val="none" w:sz="0" w:space="0" w:color="auto"/>
                                          </w:divBdr>
                                          <w:divsChild>
                                            <w:div w:id="12994975">
                                              <w:marLeft w:val="0"/>
                                              <w:marRight w:val="0"/>
                                              <w:marTop w:val="0"/>
                                              <w:marBottom w:val="0"/>
                                              <w:divBdr>
                                                <w:top w:val="none" w:sz="0" w:space="0" w:color="auto"/>
                                                <w:left w:val="none" w:sz="0" w:space="0" w:color="auto"/>
                                                <w:bottom w:val="none" w:sz="0" w:space="0" w:color="auto"/>
                                                <w:right w:val="none" w:sz="0" w:space="0" w:color="auto"/>
                                              </w:divBdr>
                                              <w:divsChild>
                                                <w:div w:id="7593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53185">
      <w:bodyDiv w:val="1"/>
      <w:marLeft w:val="0"/>
      <w:marRight w:val="0"/>
      <w:marTop w:val="0"/>
      <w:marBottom w:val="0"/>
      <w:divBdr>
        <w:top w:val="none" w:sz="0" w:space="0" w:color="auto"/>
        <w:left w:val="none" w:sz="0" w:space="0" w:color="auto"/>
        <w:bottom w:val="none" w:sz="0" w:space="0" w:color="auto"/>
        <w:right w:val="none" w:sz="0" w:space="0" w:color="auto"/>
      </w:divBdr>
    </w:div>
    <w:div w:id="192808513">
      <w:bodyDiv w:val="1"/>
      <w:marLeft w:val="0"/>
      <w:marRight w:val="0"/>
      <w:marTop w:val="0"/>
      <w:marBottom w:val="0"/>
      <w:divBdr>
        <w:top w:val="none" w:sz="0" w:space="0" w:color="auto"/>
        <w:left w:val="none" w:sz="0" w:space="0" w:color="auto"/>
        <w:bottom w:val="none" w:sz="0" w:space="0" w:color="auto"/>
        <w:right w:val="none" w:sz="0" w:space="0" w:color="auto"/>
      </w:divBdr>
    </w:div>
    <w:div w:id="246112323">
      <w:bodyDiv w:val="1"/>
      <w:marLeft w:val="0"/>
      <w:marRight w:val="0"/>
      <w:marTop w:val="0"/>
      <w:marBottom w:val="0"/>
      <w:divBdr>
        <w:top w:val="none" w:sz="0" w:space="0" w:color="auto"/>
        <w:left w:val="none" w:sz="0" w:space="0" w:color="auto"/>
        <w:bottom w:val="none" w:sz="0" w:space="0" w:color="auto"/>
        <w:right w:val="none" w:sz="0" w:space="0" w:color="auto"/>
      </w:divBdr>
    </w:div>
    <w:div w:id="399791514">
      <w:bodyDiv w:val="1"/>
      <w:marLeft w:val="0"/>
      <w:marRight w:val="0"/>
      <w:marTop w:val="0"/>
      <w:marBottom w:val="0"/>
      <w:divBdr>
        <w:top w:val="none" w:sz="0" w:space="0" w:color="auto"/>
        <w:left w:val="none" w:sz="0" w:space="0" w:color="auto"/>
        <w:bottom w:val="none" w:sz="0" w:space="0" w:color="auto"/>
        <w:right w:val="none" w:sz="0" w:space="0" w:color="auto"/>
      </w:divBdr>
    </w:div>
    <w:div w:id="731387754">
      <w:bodyDiv w:val="1"/>
      <w:marLeft w:val="0"/>
      <w:marRight w:val="0"/>
      <w:marTop w:val="0"/>
      <w:marBottom w:val="0"/>
      <w:divBdr>
        <w:top w:val="none" w:sz="0" w:space="0" w:color="auto"/>
        <w:left w:val="none" w:sz="0" w:space="0" w:color="auto"/>
        <w:bottom w:val="none" w:sz="0" w:space="0" w:color="auto"/>
        <w:right w:val="none" w:sz="0" w:space="0" w:color="auto"/>
      </w:divBdr>
    </w:div>
    <w:div w:id="812720060">
      <w:bodyDiv w:val="1"/>
      <w:marLeft w:val="0"/>
      <w:marRight w:val="0"/>
      <w:marTop w:val="0"/>
      <w:marBottom w:val="0"/>
      <w:divBdr>
        <w:top w:val="none" w:sz="0" w:space="0" w:color="auto"/>
        <w:left w:val="none" w:sz="0" w:space="0" w:color="auto"/>
        <w:bottom w:val="none" w:sz="0" w:space="0" w:color="auto"/>
        <w:right w:val="none" w:sz="0" w:space="0" w:color="auto"/>
      </w:divBdr>
    </w:div>
    <w:div w:id="870260422">
      <w:bodyDiv w:val="1"/>
      <w:marLeft w:val="0"/>
      <w:marRight w:val="0"/>
      <w:marTop w:val="0"/>
      <w:marBottom w:val="0"/>
      <w:divBdr>
        <w:top w:val="none" w:sz="0" w:space="0" w:color="auto"/>
        <w:left w:val="none" w:sz="0" w:space="0" w:color="auto"/>
        <w:bottom w:val="none" w:sz="0" w:space="0" w:color="auto"/>
        <w:right w:val="none" w:sz="0" w:space="0" w:color="auto"/>
      </w:divBdr>
    </w:div>
    <w:div w:id="1080909970">
      <w:bodyDiv w:val="1"/>
      <w:marLeft w:val="0"/>
      <w:marRight w:val="0"/>
      <w:marTop w:val="0"/>
      <w:marBottom w:val="0"/>
      <w:divBdr>
        <w:top w:val="none" w:sz="0" w:space="0" w:color="auto"/>
        <w:left w:val="none" w:sz="0" w:space="0" w:color="auto"/>
        <w:bottom w:val="none" w:sz="0" w:space="0" w:color="auto"/>
        <w:right w:val="none" w:sz="0" w:space="0" w:color="auto"/>
      </w:divBdr>
    </w:div>
    <w:div w:id="1332827919">
      <w:bodyDiv w:val="1"/>
      <w:marLeft w:val="0"/>
      <w:marRight w:val="0"/>
      <w:marTop w:val="0"/>
      <w:marBottom w:val="0"/>
      <w:divBdr>
        <w:top w:val="none" w:sz="0" w:space="0" w:color="auto"/>
        <w:left w:val="none" w:sz="0" w:space="0" w:color="auto"/>
        <w:bottom w:val="none" w:sz="0" w:space="0" w:color="auto"/>
        <w:right w:val="none" w:sz="0" w:space="0" w:color="auto"/>
      </w:divBdr>
      <w:divsChild>
        <w:div w:id="17826117">
          <w:marLeft w:val="0"/>
          <w:marRight w:val="0"/>
          <w:marTop w:val="0"/>
          <w:marBottom w:val="0"/>
          <w:divBdr>
            <w:top w:val="none" w:sz="0" w:space="0" w:color="auto"/>
            <w:left w:val="none" w:sz="0" w:space="0" w:color="auto"/>
            <w:bottom w:val="none" w:sz="0" w:space="0" w:color="auto"/>
            <w:right w:val="none" w:sz="0" w:space="0" w:color="auto"/>
          </w:divBdr>
          <w:divsChild>
            <w:div w:id="494108127">
              <w:marLeft w:val="0"/>
              <w:marRight w:val="0"/>
              <w:marTop w:val="0"/>
              <w:marBottom w:val="0"/>
              <w:divBdr>
                <w:top w:val="none" w:sz="0" w:space="0" w:color="auto"/>
                <w:left w:val="none" w:sz="0" w:space="0" w:color="auto"/>
                <w:bottom w:val="none" w:sz="0" w:space="0" w:color="auto"/>
                <w:right w:val="none" w:sz="0" w:space="0" w:color="auto"/>
              </w:divBdr>
              <w:divsChild>
                <w:div w:id="1679305231">
                  <w:marLeft w:val="-300"/>
                  <w:marRight w:val="0"/>
                  <w:marTop w:val="0"/>
                  <w:marBottom w:val="0"/>
                  <w:divBdr>
                    <w:top w:val="none" w:sz="0" w:space="0" w:color="auto"/>
                    <w:left w:val="none" w:sz="0" w:space="0" w:color="auto"/>
                    <w:bottom w:val="none" w:sz="0" w:space="0" w:color="auto"/>
                    <w:right w:val="none" w:sz="0" w:space="0" w:color="auto"/>
                  </w:divBdr>
                  <w:divsChild>
                    <w:div w:id="727191809">
                      <w:marLeft w:val="0"/>
                      <w:marRight w:val="0"/>
                      <w:marTop w:val="0"/>
                      <w:marBottom w:val="0"/>
                      <w:divBdr>
                        <w:top w:val="none" w:sz="0" w:space="0" w:color="auto"/>
                        <w:left w:val="none" w:sz="0" w:space="0" w:color="auto"/>
                        <w:bottom w:val="none" w:sz="0" w:space="0" w:color="auto"/>
                        <w:right w:val="none" w:sz="0" w:space="0" w:color="auto"/>
                      </w:divBdr>
                      <w:divsChild>
                        <w:div w:id="1099109111">
                          <w:marLeft w:val="0"/>
                          <w:marRight w:val="0"/>
                          <w:marTop w:val="0"/>
                          <w:marBottom w:val="0"/>
                          <w:divBdr>
                            <w:top w:val="none" w:sz="0" w:space="0" w:color="auto"/>
                            <w:left w:val="none" w:sz="0" w:space="0" w:color="auto"/>
                            <w:bottom w:val="none" w:sz="0" w:space="0" w:color="auto"/>
                            <w:right w:val="none" w:sz="0" w:space="0" w:color="auto"/>
                          </w:divBdr>
                          <w:divsChild>
                            <w:div w:id="850875349">
                              <w:marLeft w:val="0"/>
                              <w:marRight w:val="0"/>
                              <w:marTop w:val="0"/>
                              <w:marBottom w:val="0"/>
                              <w:divBdr>
                                <w:top w:val="none" w:sz="0" w:space="0" w:color="auto"/>
                                <w:left w:val="none" w:sz="0" w:space="0" w:color="auto"/>
                                <w:bottom w:val="none" w:sz="0" w:space="0" w:color="auto"/>
                                <w:right w:val="none" w:sz="0" w:space="0" w:color="auto"/>
                              </w:divBdr>
                              <w:divsChild>
                                <w:div w:id="293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331688">
      <w:bodyDiv w:val="1"/>
      <w:marLeft w:val="0"/>
      <w:marRight w:val="0"/>
      <w:marTop w:val="0"/>
      <w:marBottom w:val="0"/>
      <w:divBdr>
        <w:top w:val="none" w:sz="0" w:space="0" w:color="auto"/>
        <w:left w:val="none" w:sz="0" w:space="0" w:color="auto"/>
        <w:bottom w:val="none" w:sz="0" w:space="0" w:color="auto"/>
        <w:right w:val="none" w:sz="0" w:space="0" w:color="auto"/>
      </w:divBdr>
      <w:divsChild>
        <w:div w:id="876310188">
          <w:marLeft w:val="0"/>
          <w:marRight w:val="0"/>
          <w:marTop w:val="0"/>
          <w:marBottom w:val="0"/>
          <w:divBdr>
            <w:top w:val="none" w:sz="0" w:space="0" w:color="auto"/>
            <w:left w:val="none" w:sz="0" w:space="0" w:color="auto"/>
            <w:bottom w:val="none" w:sz="0" w:space="0" w:color="auto"/>
            <w:right w:val="none" w:sz="0" w:space="0" w:color="auto"/>
          </w:divBdr>
          <w:divsChild>
            <w:div w:id="1281692544">
              <w:marLeft w:val="0"/>
              <w:marRight w:val="0"/>
              <w:marTop w:val="0"/>
              <w:marBottom w:val="0"/>
              <w:divBdr>
                <w:top w:val="none" w:sz="0" w:space="0" w:color="auto"/>
                <w:left w:val="none" w:sz="0" w:space="0" w:color="auto"/>
                <w:bottom w:val="none" w:sz="0" w:space="0" w:color="auto"/>
                <w:right w:val="none" w:sz="0" w:space="0" w:color="auto"/>
              </w:divBdr>
              <w:divsChild>
                <w:div w:id="1023821494">
                  <w:marLeft w:val="0"/>
                  <w:marRight w:val="0"/>
                  <w:marTop w:val="0"/>
                  <w:marBottom w:val="0"/>
                  <w:divBdr>
                    <w:top w:val="none" w:sz="0" w:space="0" w:color="auto"/>
                    <w:left w:val="none" w:sz="0" w:space="0" w:color="auto"/>
                    <w:bottom w:val="none" w:sz="0" w:space="0" w:color="auto"/>
                    <w:right w:val="none" w:sz="0" w:space="0" w:color="auto"/>
                  </w:divBdr>
                  <w:divsChild>
                    <w:div w:id="1696495906">
                      <w:marLeft w:val="-225"/>
                      <w:marRight w:val="-225"/>
                      <w:marTop w:val="0"/>
                      <w:marBottom w:val="0"/>
                      <w:divBdr>
                        <w:top w:val="none" w:sz="0" w:space="0" w:color="auto"/>
                        <w:left w:val="none" w:sz="0" w:space="0" w:color="auto"/>
                        <w:bottom w:val="none" w:sz="0" w:space="0" w:color="auto"/>
                        <w:right w:val="none" w:sz="0" w:space="0" w:color="auto"/>
                      </w:divBdr>
                      <w:divsChild>
                        <w:div w:id="1073966370">
                          <w:marLeft w:val="0"/>
                          <w:marRight w:val="0"/>
                          <w:marTop w:val="0"/>
                          <w:marBottom w:val="0"/>
                          <w:divBdr>
                            <w:top w:val="none" w:sz="0" w:space="0" w:color="auto"/>
                            <w:left w:val="none" w:sz="0" w:space="0" w:color="auto"/>
                            <w:bottom w:val="none" w:sz="0" w:space="0" w:color="auto"/>
                            <w:right w:val="none" w:sz="0" w:space="0" w:color="auto"/>
                          </w:divBdr>
                          <w:divsChild>
                            <w:div w:id="232395582">
                              <w:marLeft w:val="0"/>
                              <w:marRight w:val="0"/>
                              <w:marTop w:val="0"/>
                              <w:marBottom w:val="0"/>
                              <w:divBdr>
                                <w:top w:val="none" w:sz="0" w:space="0" w:color="auto"/>
                                <w:left w:val="none" w:sz="0" w:space="0" w:color="auto"/>
                                <w:bottom w:val="none" w:sz="0" w:space="0" w:color="auto"/>
                                <w:right w:val="none" w:sz="0" w:space="0" w:color="auto"/>
                              </w:divBdr>
                              <w:divsChild>
                                <w:div w:id="1017580885">
                                  <w:marLeft w:val="0"/>
                                  <w:marRight w:val="0"/>
                                  <w:marTop w:val="0"/>
                                  <w:marBottom w:val="0"/>
                                  <w:divBdr>
                                    <w:top w:val="none" w:sz="0" w:space="0" w:color="auto"/>
                                    <w:left w:val="none" w:sz="0" w:space="0" w:color="auto"/>
                                    <w:bottom w:val="none" w:sz="0" w:space="0" w:color="auto"/>
                                    <w:right w:val="none" w:sz="0" w:space="0" w:color="auto"/>
                                  </w:divBdr>
                                  <w:divsChild>
                                    <w:div w:id="2124837837">
                                      <w:marLeft w:val="0"/>
                                      <w:marRight w:val="0"/>
                                      <w:marTop w:val="0"/>
                                      <w:marBottom w:val="0"/>
                                      <w:divBdr>
                                        <w:top w:val="none" w:sz="0" w:space="0" w:color="auto"/>
                                        <w:left w:val="none" w:sz="0" w:space="0" w:color="auto"/>
                                        <w:bottom w:val="none" w:sz="0" w:space="0" w:color="auto"/>
                                        <w:right w:val="none" w:sz="0" w:space="0" w:color="auto"/>
                                      </w:divBdr>
                                      <w:divsChild>
                                        <w:div w:id="1031415607">
                                          <w:marLeft w:val="-225"/>
                                          <w:marRight w:val="-225"/>
                                          <w:marTop w:val="0"/>
                                          <w:marBottom w:val="0"/>
                                          <w:divBdr>
                                            <w:top w:val="none" w:sz="0" w:space="0" w:color="auto"/>
                                            <w:left w:val="none" w:sz="0" w:space="0" w:color="auto"/>
                                            <w:bottom w:val="none" w:sz="0" w:space="0" w:color="auto"/>
                                            <w:right w:val="none" w:sz="0" w:space="0" w:color="auto"/>
                                          </w:divBdr>
                                          <w:divsChild>
                                            <w:div w:id="652493036">
                                              <w:marLeft w:val="0"/>
                                              <w:marRight w:val="0"/>
                                              <w:marTop w:val="0"/>
                                              <w:marBottom w:val="0"/>
                                              <w:divBdr>
                                                <w:top w:val="none" w:sz="0" w:space="0" w:color="auto"/>
                                                <w:left w:val="none" w:sz="0" w:space="0" w:color="auto"/>
                                                <w:bottom w:val="none" w:sz="0" w:space="0" w:color="auto"/>
                                                <w:right w:val="none" w:sz="0" w:space="0" w:color="auto"/>
                                              </w:divBdr>
                                              <w:divsChild>
                                                <w:div w:id="1283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257179">
      <w:bodyDiv w:val="1"/>
      <w:marLeft w:val="0"/>
      <w:marRight w:val="0"/>
      <w:marTop w:val="0"/>
      <w:marBottom w:val="0"/>
      <w:divBdr>
        <w:top w:val="none" w:sz="0" w:space="0" w:color="auto"/>
        <w:left w:val="none" w:sz="0" w:space="0" w:color="auto"/>
        <w:bottom w:val="none" w:sz="0" w:space="0" w:color="auto"/>
        <w:right w:val="none" w:sz="0" w:space="0" w:color="auto"/>
      </w:divBdr>
    </w:div>
    <w:div w:id="19617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9cf17ce6-9f37-411b-9d80-3806b07092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2BF5CC7218648A6188497B196D90D" ma:contentTypeVersion="13" ma:contentTypeDescription="Create a new document." ma:contentTypeScope="" ma:versionID="d79c60507abf4aeb6b97ebe577be91de">
  <xsd:schema xmlns:xsd="http://www.w3.org/2001/XMLSchema" xmlns:xs="http://www.w3.org/2001/XMLSchema" xmlns:p="http://schemas.microsoft.com/office/2006/metadata/properties" xmlns:ns2="9cf17ce6-9f37-411b-9d80-3806b0709260" xmlns:ns3="72047f3e-e38d-41e4-9a66-9a0d5ddcdd4b" targetNamespace="http://schemas.microsoft.com/office/2006/metadata/properties" ma:root="true" ma:fieldsID="4bf8a3143a2e539852ba2769d6256cb7" ns2:_="" ns3:_="">
    <xsd:import namespace="9cf17ce6-9f37-411b-9d80-3806b0709260"/>
    <xsd:import namespace="72047f3e-e38d-41e4-9a66-9a0d5ddcdd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17ce6-9f37-411b-9d80-3806b070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047f3e-e38d-41e4-9a66-9a0d5ddcdd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57BEC-AE4D-4A4D-8823-F104D6AAAC14}">
  <ds:schemaRefs>
    <ds:schemaRef ds:uri="http://schemas.microsoft.com/office/2006/metadata/properties"/>
    <ds:schemaRef ds:uri="http://schemas.microsoft.com/office/infopath/2007/PartnerControls"/>
    <ds:schemaRef ds:uri="9cf17ce6-9f37-411b-9d80-3806b0709260"/>
  </ds:schemaRefs>
</ds:datastoreItem>
</file>

<file path=customXml/itemProps2.xml><?xml version="1.0" encoding="utf-8"?>
<ds:datastoreItem xmlns:ds="http://schemas.openxmlformats.org/officeDocument/2006/customXml" ds:itemID="{3606989D-A1D8-4ECA-B76C-65394E9180FE}">
  <ds:schemaRefs>
    <ds:schemaRef ds:uri="http://schemas.microsoft.com/sharepoint/v3/contenttype/forms"/>
  </ds:schemaRefs>
</ds:datastoreItem>
</file>

<file path=customXml/itemProps3.xml><?xml version="1.0" encoding="utf-8"?>
<ds:datastoreItem xmlns:ds="http://schemas.openxmlformats.org/officeDocument/2006/customXml" ds:itemID="{E1304AF2-26C2-43D8-A382-2C910FA6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17ce6-9f37-411b-9d80-3806b0709260"/>
    <ds:schemaRef ds:uri="72047f3e-e38d-41e4-9a66-9a0d5ddcd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C68B5-2E7E-4C67-963C-BE807211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Armitage</dc:creator>
  <cp:keywords/>
  <dc:description/>
  <cp:lastModifiedBy>Maxine Ross</cp:lastModifiedBy>
  <cp:revision>3</cp:revision>
  <cp:lastPrinted>2021-03-02T11:50:00Z</cp:lastPrinted>
  <dcterms:created xsi:type="dcterms:W3CDTF">2021-03-02T16:32:00Z</dcterms:created>
  <dcterms:modified xsi:type="dcterms:W3CDTF">2021-04-20T13:09:00Z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0x01010069B2BF5CC7218648A6188497B196D90D</vt:lpwstr>
  </property>
</Properties>
</file>