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9BED" w14:textId="04E50EFD" w:rsidR="00376A5E" w:rsidRDefault="0057626C" w:rsidP="009E71EF">
      <w:pPr>
        <w:pStyle w:val="Heading1"/>
        <w:jc w:val="center"/>
      </w:pPr>
      <w:r>
        <w:t>R</w:t>
      </w:r>
      <w:r w:rsidR="00E7120F">
        <w:t>eques</w:t>
      </w:r>
      <w:r w:rsidR="00A3410A">
        <w:t>t</w:t>
      </w:r>
      <w:r w:rsidR="00A54FC2">
        <w:t xml:space="preserve"> </w:t>
      </w:r>
      <w:r w:rsidR="005B36FB">
        <w:t>71</w:t>
      </w:r>
      <w:r w:rsidR="00853F74">
        <w:t>4</w:t>
      </w:r>
      <w:r w:rsidR="00E97FB1">
        <w:t>9 – Planning, building control</w:t>
      </w:r>
    </w:p>
    <w:p w14:paraId="0C9AD73D" w14:textId="77777777" w:rsidR="005B4B86" w:rsidRDefault="005B4B86" w:rsidP="005B4B86">
      <w:pPr>
        <w:spacing w:after="0" w:line="240" w:lineRule="auto"/>
        <w:rPr>
          <w:rFonts w:eastAsia="Times New Roman" w:cstheme="minorHAnsi"/>
          <w:color w:val="444444"/>
          <w:szCs w:val="24"/>
          <w:lang w:eastAsia="en-GB"/>
        </w:rPr>
      </w:pPr>
      <w:r w:rsidRPr="005B4B86">
        <w:rPr>
          <w:rFonts w:eastAsia="Times New Roman" w:cstheme="minorHAnsi"/>
          <w:color w:val="444444"/>
          <w:szCs w:val="24"/>
          <w:lang w:eastAsia="en-GB"/>
        </w:rPr>
        <w:t>(SCDC) Building Control Applications</w:t>
      </w:r>
      <w:r w:rsidRPr="005B4B86">
        <w:rPr>
          <w:rFonts w:eastAsia="Times New Roman" w:cstheme="minorHAnsi"/>
          <w:color w:val="444444"/>
          <w:szCs w:val="24"/>
          <w:lang w:eastAsia="en-GB"/>
        </w:rPr>
        <w:br/>
      </w:r>
      <w:r w:rsidRPr="005B4B86">
        <w:rPr>
          <w:rFonts w:eastAsia="Times New Roman" w:cstheme="minorHAnsi"/>
          <w:color w:val="444444"/>
          <w:szCs w:val="24"/>
          <w:lang w:eastAsia="en-GB"/>
        </w:rPr>
        <w:br/>
        <w:t>I am writing to you under the Freedom of Information Act 2000 to request the following information from the Building Control Register to help my research into property renovations:</w:t>
      </w:r>
    </w:p>
    <w:p w14:paraId="176DB88B" w14:textId="71F9861C" w:rsidR="005B4B86" w:rsidRPr="005B4B86" w:rsidRDefault="005B4B86" w:rsidP="005B4B86">
      <w:pPr>
        <w:spacing w:after="0" w:line="240" w:lineRule="auto"/>
        <w:rPr>
          <w:rFonts w:eastAsia="Times New Roman" w:cstheme="minorHAnsi"/>
          <w:color w:val="444444"/>
          <w:szCs w:val="24"/>
          <w:lang w:eastAsia="en-GB"/>
        </w:rPr>
      </w:pPr>
      <w:r w:rsidRPr="005B4B86">
        <w:rPr>
          <w:rFonts w:eastAsia="Times New Roman" w:cstheme="minorHAnsi"/>
          <w:color w:val="444444"/>
          <w:szCs w:val="24"/>
          <w:lang w:eastAsia="en-GB"/>
        </w:rPr>
        <w:br/>
        <w:t>1. Valid Date for all applications between 01/01/2015 and 31/12/2019</w:t>
      </w:r>
      <w:r w:rsidRPr="005B4B86">
        <w:rPr>
          <w:rFonts w:eastAsia="Times New Roman" w:cstheme="minorHAnsi"/>
          <w:color w:val="444444"/>
          <w:szCs w:val="24"/>
          <w:lang w:eastAsia="en-GB"/>
        </w:rPr>
        <w:br/>
        <w:t>2. Site Address</w:t>
      </w:r>
      <w:r w:rsidRPr="005B4B86">
        <w:rPr>
          <w:rFonts w:eastAsia="Times New Roman" w:cstheme="minorHAnsi"/>
          <w:color w:val="444444"/>
          <w:szCs w:val="24"/>
          <w:lang w:eastAsia="en-GB"/>
        </w:rPr>
        <w:br/>
        <w:t>3. Description of Works</w:t>
      </w:r>
      <w:r w:rsidRPr="005B4B86">
        <w:rPr>
          <w:rFonts w:eastAsia="Times New Roman" w:cstheme="minorHAnsi"/>
          <w:color w:val="444444"/>
          <w:szCs w:val="24"/>
          <w:lang w:eastAsia="en-GB"/>
        </w:rPr>
        <w:br/>
        <w:t>4. Completion Date</w:t>
      </w:r>
      <w:r w:rsidRPr="005B4B86">
        <w:rPr>
          <w:rFonts w:eastAsia="Times New Roman" w:cstheme="minorHAnsi"/>
          <w:color w:val="444444"/>
          <w:szCs w:val="24"/>
          <w:lang w:eastAsia="en-GB"/>
        </w:rPr>
        <w:br/>
        <w:t>5. Status</w:t>
      </w:r>
      <w:r w:rsidRPr="005B4B86">
        <w:rPr>
          <w:rFonts w:eastAsia="Times New Roman" w:cstheme="minorHAnsi"/>
          <w:color w:val="444444"/>
          <w:szCs w:val="24"/>
          <w:lang w:eastAsia="en-GB"/>
        </w:rPr>
        <w:br/>
        <w:t>6. Decision</w:t>
      </w:r>
      <w:r w:rsidRPr="005B4B86">
        <w:rPr>
          <w:rFonts w:eastAsia="Times New Roman" w:cstheme="minorHAnsi"/>
          <w:color w:val="444444"/>
          <w:szCs w:val="24"/>
          <w:lang w:eastAsia="en-GB"/>
        </w:rPr>
        <w:br/>
        <w:t>7. Decision Date</w:t>
      </w:r>
    </w:p>
    <w:p w14:paraId="627CBB2D" w14:textId="77777777" w:rsidR="00E97FB1" w:rsidRPr="00E97FB1" w:rsidRDefault="00E97FB1" w:rsidP="00E97FB1"/>
    <w:p w14:paraId="009C758C" w14:textId="40C3D7EC" w:rsidR="00376A5E" w:rsidRDefault="00376A5E" w:rsidP="00376A5E">
      <w:pPr>
        <w:pStyle w:val="Heading2"/>
      </w:pPr>
      <w:r w:rsidRPr="00376A5E">
        <w:t>Re</w:t>
      </w:r>
      <w:r w:rsidR="001B1DA8">
        <w:t>sponse</w:t>
      </w:r>
    </w:p>
    <w:p w14:paraId="305726EB" w14:textId="18C223D0" w:rsidR="00E9537A" w:rsidRPr="00535D0F" w:rsidRDefault="00AA0061" w:rsidP="00E9537A">
      <w:pPr>
        <w:pStyle w:val="NormalWeb"/>
        <w:rPr>
          <w:rFonts w:asciiTheme="minorHAnsi" w:hAnsiTheme="minorHAnsi" w:cstheme="minorHAnsi"/>
          <w:sz w:val="22"/>
        </w:rPr>
      </w:pPr>
      <w:r w:rsidRPr="002F608A">
        <w:rPr>
          <w:rFonts w:asciiTheme="minorHAnsi" w:hAnsiTheme="minorHAnsi" w:cstheme="minorHAnsi"/>
        </w:rPr>
        <w:t>This information is already reasonably accessible to you. Under section 21 Freedom of Information Act 2000 (FOI) there is no right of access via the FOI Act if this is the case.</w:t>
      </w:r>
      <w:r w:rsidRPr="002F608A">
        <w:rPr>
          <w:rFonts w:asciiTheme="minorHAnsi" w:hAnsiTheme="minorHAnsi" w:cstheme="minorHAnsi"/>
        </w:rPr>
        <w:br/>
      </w:r>
      <w:r w:rsidRPr="002F608A">
        <w:rPr>
          <w:rFonts w:asciiTheme="minorHAnsi" w:hAnsiTheme="minorHAnsi" w:cstheme="minorHAnsi"/>
        </w:rPr>
        <w:br/>
      </w:r>
      <w:r w:rsidR="0001513A" w:rsidRPr="0001513A">
        <w:rPr>
          <w:rFonts w:asciiTheme="minorHAnsi" w:hAnsiTheme="minorHAnsi" w:cstheme="minorHAnsi"/>
          <w:color w:val="444444"/>
          <w:shd w:val="clear" w:color="auto" w:fill="F0F0F0"/>
        </w:rPr>
        <w:t>The information is available here:</w:t>
      </w:r>
      <w:r w:rsidR="0001513A" w:rsidRPr="0001513A">
        <w:rPr>
          <w:rFonts w:asciiTheme="minorHAnsi" w:hAnsiTheme="minorHAnsi" w:cstheme="minorHAnsi"/>
          <w:color w:val="444444"/>
        </w:rPr>
        <w:br/>
      </w:r>
      <w:r w:rsidR="0001513A" w:rsidRPr="0001513A">
        <w:rPr>
          <w:rFonts w:asciiTheme="minorHAnsi" w:hAnsiTheme="minorHAnsi" w:cstheme="minorHAnsi"/>
          <w:color w:val="444444"/>
        </w:rPr>
        <w:br/>
      </w:r>
      <w:r w:rsidR="0001513A" w:rsidRPr="0001513A">
        <w:rPr>
          <w:rFonts w:asciiTheme="minorHAnsi" w:hAnsiTheme="minorHAnsi" w:cstheme="minorHAnsi"/>
          <w:color w:val="444444"/>
          <w:shd w:val="clear" w:color="auto" w:fill="F0F0F0"/>
        </w:rPr>
        <w:t xml:space="preserve">This data is all available online using the below link, the public access also provides facility to obtain the information in the form of reports. This includes data for Hunts / Cambridge City and South </w:t>
      </w:r>
      <w:proofErr w:type="spellStart"/>
      <w:r w:rsidR="0001513A" w:rsidRPr="0001513A">
        <w:rPr>
          <w:rFonts w:asciiTheme="minorHAnsi" w:hAnsiTheme="minorHAnsi" w:cstheme="minorHAnsi"/>
          <w:color w:val="444444"/>
          <w:shd w:val="clear" w:color="auto" w:fill="F0F0F0"/>
        </w:rPr>
        <w:t>Cambs.</w:t>
      </w:r>
      <w:proofErr w:type="spellEnd"/>
      <w:r w:rsidR="0001513A" w:rsidRPr="0001513A">
        <w:rPr>
          <w:rFonts w:asciiTheme="minorHAnsi" w:hAnsiTheme="minorHAnsi" w:cstheme="minorHAnsi"/>
          <w:color w:val="444444"/>
        </w:rPr>
        <w:br/>
      </w:r>
      <w:hyperlink r:id="rId8" w:history="1">
        <w:r w:rsidR="0001513A" w:rsidRPr="0001513A">
          <w:rPr>
            <w:rStyle w:val="Hyperlink"/>
            <w:rFonts w:asciiTheme="minorHAnsi" w:hAnsiTheme="minorHAnsi" w:cstheme="minorHAnsi"/>
            <w:shd w:val="clear" w:color="auto" w:fill="F0F0F0"/>
          </w:rPr>
          <w:t>https://publicaccess.huntingdonshire.gov.uk/online-applications/search.do?action=simple&amp;searchType=BuildingControl</w:t>
        </w:r>
      </w:hyperlink>
      <w:r w:rsidR="0001513A" w:rsidRPr="0001513A">
        <w:rPr>
          <w:rFonts w:asciiTheme="minorHAnsi" w:hAnsiTheme="minorHAnsi" w:cstheme="minorHAnsi"/>
          <w:color w:val="444444"/>
          <w:shd w:val="clear" w:color="auto" w:fill="F0F0F0"/>
        </w:rPr>
        <w:t xml:space="preserve"> </w:t>
      </w:r>
      <w:r w:rsidR="0001513A" w:rsidRPr="0001513A">
        <w:rPr>
          <w:rFonts w:asciiTheme="minorHAnsi" w:hAnsiTheme="minorHAnsi" w:cstheme="minorHAnsi"/>
          <w:color w:val="444444"/>
        </w:rPr>
        <w:br/>
      </w:r>
      <w:r w:rsidR="0001513A" w:rsidRPr="0001513A">
        <w:rPr>
          <w:rFonts w:asciiTheme="minorHAnsi" w:hAnsiTheme="minorHAnsi" w:cstheme="minorHAnsi"/>
          <w:color w:val="444444"/>
        </w:rPr>
        <w:br/>
      </w:r>
      <w:hyperlink r:id="rId9" w:history="1">
        <w:r w:rsidR="0001513A" w:rsidRPr="0001513A">
          <w:rPr>
            <w:rStyle w:val="Hyperlink"/>
            <w:rFonts w:asciiTheme="minorHAnsi" w:hAnsiTheme="minorHAnsi" w:cstheme="minorHAnsi"/>
            <w:shd w:val="clear" w:color="auto" w:fill="F0F0F0"/>
          </w:rPr>
          <w:t>https://applications.greatercambridgeplanning.org/online-applications/search.do?action=simple&amp;searchType=BuildingControl</w:t>
        </w:r>
      </w:hyperlink>
      <w:r w:rsidR="0001513A">
        <w:rPr>
          <w:rFonts w:ascii="Calibri" w:hAnsi="Calibri" w:cs="Calibri"/>
          <w:color w:val="444444"/>
          <w:sz w:val="21"/>
          <w:szCs w:val="21"/>
          <w:shd w:val="clear" w:color="auto" w:fill="F0F0F0"/>
        </w:rPr>
        <w:t xml:space="preserve"> </w:t>
      </w:r>
      <w:r w:rsidR="005B4B86" w:rsidRPr="00535D0F">
        <w:rPr>
          <w:rFonts w:asciiTheme="minorHAnsi" w:hAnsiTheme="minorHAnsi" w:cstheme="minorHAnsi"/>
          <w:sz w:val="22"/>
        </w:rPr>
        <w:t xml:space="preserve"> </w:t>
      </w:r>
    </w:p>
    <w:p w14:paraId="396BBA49" w14:textId="1A7CC763" w:rsidR="00A54FC2" w:rsidRPr="00A54FC2" w:rsidRDefault="00A54FC2" w:rsidP="00A54FC2">
      <w:pPr>
        <w:pStyle w:val="NoSpacing"/>
      </w:pPr>
      <w:r>
        <w:br/>
      </w:r>
    </w:p>
    <w:sectPr w:rsidR="00A54FC2" w:rsidRPr="00A54FC2"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27"/>
    <w:rsid w:val="0001513A"/>
    <w:rsid w:val="0001758E"/>
    <w:rsid w:val="00054424"/>
    <w:rsid w:val="000A0B5A"/>
    <w:rsid w:val="00124143"/>
    <w:rsid w:val="0018218C"/>
    <w:rsid w:val="00193B87"/>
    <w:rsid w:val="001B1DA8"/>
    <w:rsid w:val="0021066B"/>
    <w:rsid w:val="00230284"/>
    <w:rsid w:val="0023454B"/>
    <w:rsid w:val="002A649C"/>
    <w:rsid w:val="002B6A19"/>
    <w:rsid w:val="002F608A"/>
    <w:rsid w:val="00376A5E"/>
    <w:rsid w:val="00390728"/>
    <w:rsid w:val="00391F7F"/>
    <w:rsid w:val="003A622C"/>
    <w:rsid w:val="003C640B"/>
    <w:rsid w:val="003D732A"/>
    <w:rsid w:val="00441BF6"/>
    <w:rsid w:val="004537B4"/>
    <w:rsid w:val="004D6320"/>
    <w:rsid w:val="00523B9A"/>
    <w:rsid w:val="0053255B"/>
    <w:rsid w:val="00535D0F"/>
    <w:rsid w:val="00551927"/>
    <w:rsid w:val="0057089A"/>
    <w:rsid w:val="0057626C"/>
    <w:rsid w:val="005915BC"/>
    <w:rsid w:val="005B36FB"/>
    <w:rsid w:val="005B4B86"/>
    <w:rsid w:val="005E36BC"/>
    <w:rsid w:val="005E6B03"/>
    <w:rsid w:val="00635CB3"/>
    <w:rsid w:val="006362CB"/>
    <w:rsid w:val="00636305"/>
    <w:rsid w:val="0064265E"/>
    <w:rsid w:val="006474BD"/>
    <w:rsid w:val="006B2D12"/>
    <w:rsid w:val="0076514F"/>
    <w:rsid w:val="00767FC3"/>
    <w:rsid w:val="00793E5C"/>
    <w:rsid w:val="0081479A"/>
    <w:rsid w:val="00844D36"/>
    <w:rsid w:val="00853F74"/>
    <w:rsid w:val="00892287"/>
    <w:rsid w:val="008925C0"/>
    <w:rsid w:val="008C4FC9"/>
    <w:rsid w:val="008D3F16"/>
    <w:rsid w:val="00906642"/>
    <w:rsid w:val="009176BA"/>
    <w:rsid w:val="009464C6"/>
    <w:rsid w:val="00951CF9"/>
    <w:rsid w:val="009C125F"/>
    <w:rsid w:val="009C3314"/>
    <w:rsid w:val="009C55C2"/>
    <w:rsid w:val="009E71EF"/>
    <w:rsid w:val="00A30946"/>
    <w:rsid w:val="00A3410A"/>
    <w:rsid w:val="00A54FC2"/>
    <w:rsid w:val="00A75F42"/>
    <w:rsid w:val="00AA0061"/>
    <w:rsid w:val="00AA75A8"/>
    <w:rsid w:val="00AB3D05"/>
    <w:rsid w:val="00B37D20"/>
    <w:rsid w:val="00B9509B"/>
    <w:rsid w:val="00C907F8"/>
    <w:rsid w:val="00CA5AC0"/>
    <w:rsid w:val="00CB3CC7"/>
    <w:rsid w:val="00CD0422"/>
    <w:rsid w:val="00D16D6D"/>
    <w:rsid w:val="00D3055C"/>
    <w:rsid w:val="00D368CA"/>
    <w:rsid w:val="00D621E2"/>
    <w:rsid w:val="00D80225"/>
    <w:rsid w:val="00D80ED3"/>
    <w:rsid w:val="00DB009A"/>
    <w:rsid w:val="00DB4D88"/>
    <w:rsid w:val="00E13CD7"/>
    <w:rsid w:val="00E464B2"/>
    <w:rsid w:val="00E710F0"/>
    <w:rsid w:val="00E7120F"/>
    <w:rsid w:val="00E9537A"/>
    <w:rsid w:val="00E973EA"/>
    <w:rsid w:val="00E97FB1"/>
    <w:rsid w:val="00ED0633"/>
    <w:rsid w:val="00F241C7"/>
    <w:rsid w:val="00F3457D"/>
    <w:rsid w:val="00F35EA4"/>
    <w:rsid w:val="00F51727"/>
    <w:rsid w:val="00FC06EB"/>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A2E7703-7F71-42EF-9531-3502644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76514F"/>
    <w:pPr>
      <w:spacing w:after="0" w:line="312" w:lineRule="auto"/>
    </w:pPr>
    <w:rPr>
      <w:rFonts w:cstheme="minorHAnsi"/>
      <w:color w:val="333333"/>
      <w:sz w:val="24"/>
      <w:szCs w:val="24"/>
      <w:shd w:val="clear" w:color="auto" w:fill="F0F0F0"/>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1">
    <w:name w:val="Unresolved Mention1"/>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 w:type="character" w:customStyle="1" w:styleId="fieldvalue">
    <w:name w:val="fieldvalue"/>
    <w:basedOn w:val="DefaultParagraphFont"/>
    <w:rsid w:val="00D16D6D"/>
  </w:style>
  <w:style w:type="character" w:styleId="UnresolvedMention">
    <w:name w:val="Unresolved Mention"/>
    <w:basedOn w:val="DefaultParagraphFont"/>
    <w:uiPriority w:val="99"/>
    <w:semiHidden/>
    <w:unhideWhenUsed/>
    <w:rsid w:val="00535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73861">
      <w:bodyDiv w:val="1"/>
      <w:marLeft w:val="0"/>
      <w:marRight w:val="0"/>
      <w:marTop w:val="0"/>
      <w:marBottom w:val="0"/>
      <w:divBdr>
        <w:top w:val="none" w:sz="0" w:space="0" w:color="auto"/>
        <w:left w:val="none" w:sz="0" w:space="0" w:color="auto"/>
        <w:bottom w:val="none" w:sz="0" w:space="0" w:color="auto"/>
        <w:right w:val="none" w:sz="0" w:space="0" w:color="auto"/>
      </w:divBdr>
    </w:div>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986670776">
      <w:bodyDiv w:val="1"/>
      <w:marLeft w:val="0"/>
      <w:marRight w:val="0"/>
      <w:marTop w:val="0"/>
      <w:marBottom w:val="0"/>
      <w:divBdr>
        <w:top w:val="none" w:sz="0" w:space="0" w:color="auto"/>
        <w:left w:val="none" w:sz="0" w:space="0" w:color="auto"/>
        <w:bottom w:val="none" w:sz="0" w:space="0" w:color="auto"/>
        <w:right w:val="none" w:sz="0" w:space="0" w:color="auto"/>
      </w:divBdr>
    </w:div>
    <w:div w:id="110750133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639797646">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huntingdonshire.gov.uk/online-applications/search.do?action=simple&amp;searchType=BuildingContro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lications.greatercambridgeplanning.org/online-applications/search.do?action=simple&amp;searchType=Building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6</cp:revision>
  <cp:lastPrinted>2020-01-27T09:37:00Z</cp:lastPrinted>
  <dcterms:created xsi:type="dcterms:W3CDTF">2020-04-27T10:46:00Z</dcterms:created>
  <dcterms:modified xsi:type="dcterms:W3CDTF">2020-04-27T10:50:00Z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