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E69BED" w14:textId="7CCD56E0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1706E5">
        <w:t xml:space="preserve"> 6769 – Environmental health, software</w:t>
      </w:r>
      <w:bookmarkStart w:id="0" w:name="_GoBack"/>
      <w:bookmarkEnd w:id="0"/>
    </w:p>
    <w:p w14:paraId="2BC733E2" w14:textId="36C6781C" w:rsidR="001706E5" w:rsidRPr="001706E5" w:rsidRDefault="001706E5" w:rsidP="001706E5">
      <w:pPr>
        <w:pStyle w:val="NoSpacing"/>
      </w:pPr>
      <w:r w:rsidRPr="001706E5">
        <w:t>What software do you use for Environmental Crime Enforcement (Issue and processing of fixed penalty notices)?</w:t>
      </w:r>
      <w:r w:rsidRPr="001706E5">
        <w:br/>
        <w:t>When does the current contract with the software supplier end?</w:t>
      </w:r>
    </w:p>
    <w:p w14:paraId="009C758C" w14:textId="7BB2B337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CFE8C92" w14:textId="1CB9F6F6" w:rsidR="001706E5" w:rsidRDefault="001706E5" w:rsidP="001706E5">
      <w:pPr>
        <w:pStyle w:val="NoSpacing"/>
      </w:pPr>
      <w:r>
        <w:t>•What software do you use for Environmental Crime Enforcement (Issue and processing of fixed penalty notices)?</w:t>
      </w:r>
      <w:r>
        <w:br/>
        <w:t xml:space="preserve">If this is referring to the Environmental Health System then the system is provided by </w:t>
      </w:r>
      <w:proofErr w:type="spellStart"/>
      <w:r>
        <w:t>Tascomi</w:t>
      </w:r>
      <w:proofErr w:type="spellEnd"/>
      <w:r>
        <w:t>.</w:t>
      </w:r>
      <w:r>
        <w:br/>
        <w:t xml:space="preserve">•When does the current contract with the software supplier end? </w:t>
      </w:r>
      <w:r>
        <w:br/>
        <w:t>5 years with the option to extend for each and every year for a further 2 years.</w:t>
      </w:r>
      <w:r>
        <w:br/>
      </w:r>
    </w:p>
    <w:sectPr w:rsidR="001706E5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7"/>
    <w:rsid w:val="0001758E"/>
    <w:rsid w:val="00054424"/>
    <w:rsid w:val="000A0B5A"/>
    <w:rsid w:val="000A547E"/>
    <w:rsid w:val="00124143"/>
    <w:rsid w:val="00124195"/>
    <w:rsid w:val="001706E5"/>
    <w:rsid w:val="0018218C"/>
    <w:rsid w:val="00193B87"/>
    <w:rsid w:val="001B1DA8"/>
    <w:rsid w:val="0021066B"/>
    <w:rsid w:val="00230284"/>
    <w:rsid w:val="0023454B"/>
    <w:rsid w:val="002A649C"/>
    <w:rsid w:val="002B6A19"/>
    <w:rsid w:val="00366CCC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E36BC"/>
    <w:rsid w:val="005E6B03"/>
    <w:rsid w:val="00635CB3"/>
    <w:rsid w:val="00636305"/>
    <w:rsid w:val="0064265E"/>
    <w:rsid w:val="006474BD"/>
    <w:rsid w:val="006B2D12"/>
    <w:rsid w:val="00793E5C"/>
    <w:rsid w:val="00844D36"/>
    <w:rsid w:val="00892287"/>
    <w:rsid w:val="008925C0"/>
    <w:rsid w:val="008C4FC9"/>
    <w:rsid w:val="008D3F16"/>
    <w:rsid w:val="00906642"/>
    <w:rsid w:val="009176BA"/>
    <w:rsid w:val="0094162F"/>
    <w:rsid w:val="009464C6"/>
    <w:rsid w:val="00951CF9"/>
    <w:rsid w:val="009C55C2"/>
    <w:rsid w:val="009E71EF"/>
    <w:rsid w:val="00A30946"/>
    <w:rsid w:val="00A3410A"/>
    <w:rsid w:val="00A54FC2"/>
    <w:rsid w:val="00AA75A8"/>
    <w:rsid w:val="00AB3D05"/>
    <w:rsid w:val="00B9509B"/>
    <w:rsid w:val="00C907F8"/>
    <w:rsid w:val="00CA5AC0"/>
    <w:rsid w:val="00CB3CC7"/>
    <w:rsid w:val="00CD0422"/>
    <w:rsid w:val="00D3055C"/>
    <w:rsid w:val="00D368CA"/>
    <w:rsid w:val="00D621E2"/>
    <w:rsid w:val="00D80225"/>
    <w:rsid w:val="00D80ED3"/>
    <w:rsid w:val="00DB009A"/>
    <w:rsid w:val="00DB4D88"/>
    <w:rsid w:val="00E464B2"/>
    <w:rsid w:val="00E710F0"/>
    <w:rsid w:val="00E7120F"/>
    <w:rsid w:val="00E90B49"/>
    <w:rsid w:val="00E973EA"/>
    <w:rsid w:val="00ED0633"/>
    <w:rsid w:val="00F241C7"/>
    <w:rsid w:val="00F3457D"/>
    <w:rsid w:val="00F35EA4"/>
    <w:rsid w:val="00F51727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61989-7E97-4AB1-9F3E-6A8451F10832}">
  <ds:schemaRefs>
    <ds:schemaRef ds:uri="http://purl.org/dc/terms/"/>
    <ds:schemaRef ds:uri="c8e182bb-f836-45a5-bcd9-3473a5371eab"/>
    <ds:schemaRef ds:uri="dd890a1d-4c99-4943-9b22-d7350cc19ce5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2020-02-17T10:13:00Z</dcterms:created>
  <dcterms:modified xsi:type="dcterms:W3CDTF">2020-02-17T10:13:00Z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