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8636" w14:textId="77777777" w:rsidR="00D47B10" w:rsidRDefault="00D47B10" w:rsidP="0088563F">
      <w:pPr>
        <w:pStyle w:val="Title"/>
        <w:rPr>
          <w:rFonts w:eastAsia="Calibri"/>
        </w:rPr>
      </w:pPr>
      <w:r w:rsidRPr="00D47B10">
        <w:rPr>
          <w:rFonts w:eastAsia="Calibri"/>
        </w:rPr>
        <w:t xml:space="preserve">South Cambridgeshire Community Safety Partnership </w:t>
      </w:r>
    </w:p>
    <w:p w14:paraId="4C10A114" w14:textId="47749853" w:rsidR="00D47B10" w:rsidRDefault="00D47B10" w:rsidP="0088563F">
      <w:pPr>
        <w:pStyle w:val="Title"/>
        <w:rPr>
          <w:rFonts w:eastAsia="Calibri"/>
        </w:rPr>
      </w:pPr>
      <w:r>
        <w:rPr>
          <w:rFonts w:eastAsia="Calibri"/>
        </w:rPr>
        <w:t xml:space="preserve">Operational </w:t>
      </w:r>
      <w:r w:rsidRPr="00D47B10">
        <w:rPr>
          <w:rFonts w:eastAsia="Calibri"/>
        </w:rPr>
        <w:t>Plan</w:t>
      </w:r>
      <w:r>
        <w:rPr>
          <w:rFonts w:eastAsia="Calibri"/>
        </w:rPr>
        <w:t xml:space="preserve"> </w:t>
      </w:r>
      <w:r w:rsidRPr="00D47B10">
        <w:rPr>
          <w:rFonts w:eastAsia="Calibri"/>
        </w:rPr>
        <w:t>2019/20/21</w:t>
      </w:r>
    </w:p>
    <w:p w14:paraId="5F049638" w14:textId="77777777" w:rsidR="0088563F" w:rsidRPr="0088563F" w:rsidRDefault="0088563F" w:rsidP="0088563F"/>
    <w:p w14:paraId="62966872" w14:textId="77777777" w:rsidR="001E2B1D" w:rsidRPr="001E2B1D" w:rsidRDefault="001E2B1D" w:rsidP="00ED7DEA">
      <w:pPr>
        <w:spacing w:after="160" w:line="259" w:lineRule="auto"/>
        <w:rPr>
          <w:rFonts w:eastAsia="Calibri" w:cs="Arial"/>
          <w:szCs w:val="24"/>
        </w:rPr>
      </w:pPr>
      <w:r w:rsidRPr="001E2B1D">
        <w:rPr>
          <w:rFonts w:eastAsia="Calibri" w:cs="Arial"/>
          <w:szCs w:val="24"/>
        </w:rPr>
        <w:t>The Community Safety Partnership is responsible for improving community safety, including reducing crime, disorder, substance misuse and reoffending in South Cambridgeshire.  The partnership includes the local authorities, police, fire service, NHS, probation service, community rehabilitation company and the voluntary sector.  We work alongside the Police and Crime Commissioner.</w:t>
      </w:r>
    </w:p>
    <w:p w14:paraId="3F31DBAB" w14:textId="6C1A4743" w:rsidR="001E2B1D" w:rsidRPr="001E2B1D" w:rsidRDefault="002930A5" w:rsidP="00ED7DEA">
      <w:pPr>
        <w:spacing w:after="160" w:line="259" w:lineRule="auto"/>
        <w:rPr>
          <w:rFonts w:eastAsia="Calibri" w:cs="Arial"/>
          <w:szCs w:val="24"/>
        </w:rPr>
      </w:pPr>
      <w:r>
        <w:rPr>
          <w:rFonts w:eastAsia="Calibri" w:cs="Arial"/>
          <w:szCs w:val="24"/>
        </w:rPr>
        <w:t>Through o</w:t>
      </w:r>
      <w:r w:rsidR="001E2B1D" w:rsidRPr="001E2B1D">
        <w:rPr>
          <w:rFonts w:eastAsia="Calibri" w:cs="Arial"/>
          <w:szCs w:val="24"/>
        </w:rPr>
        <w:t xml:space="preserve">ur two-year </w:t>
      </w:r>
      <w:r w:rsidR="00680F47">
        <w:rPr>
          <w:rFonts w:eastAsia="Calibri" w:cs="Arial"/>
          <w:szCs w:val="24"/>
        </w:rPr>
        <w:t>O</w:t>
      </w:r>
      <w:r w:rsidR="00ED7DEA">
        <w:rPr>
          <w:rFonts w:eastAsia="Calibri" w:cs="Arial"/>
          <w:szCs w:val="24"/>
        </w:rPr>
        <w:t>perational</w:t>
      </w:r>
      <w:r w:rsidR="001E2B1D" w:rsidRPr="001E2B1D">
        <w:rPr>
          <w:rFonts w:eastAsia="Calibri" w:cs="Arial"/>
          <w:szCs w:val="24"/>
        </w:rPr>
        <w:t xml:space="preserve"> </w:t>
      </w:r>
      <w:r w:rsidR="00680F47">
        <w:rPr>
          <w:rFonts w:eastAsia="Calibri" w:cs="Arial"/>
          <w:szCs w:val="24"/>
        </w:rPr>
        <w:t>P</w:t>
      </w:r>
      <w:r w:rsidR="001E2B1D" w:rsidRPr="001E2B1D">
        <w:rPr>
          <w:rFonts w:eastAsia="Calibri" w:cs="Arial"/>
          <w:szCs w:val="24"/>
        </w:rPr>
        <w:t xml:space="preserve">lan </w:t>
      </w:r>
      <w:r>
        <w:rPr>
          <w:rFonts w:eastAsia="Calibri" w:cs="Arial"/>
          <w:szCs w:val="24"/>
        </w:rPr>
        <w:t>we will</w:t>
      </w:r>
      <w:r w:rsidR="001E2B1D" w:rsidRPr="001E2B1D">
        <w:rPr>
          <w:rFonts w:eastAsia="Calibri" w:cs="Arial"/>
          <w:szCs w:val="24"/>
        </w:rPr>
        <w:t>:</w:t>
      </w:r>
    </w:p>
    <w:p w14:paraId="5DDFD3C6" w14:textId="3FB5B4E9" w:rsidR="00ED7DEA" w:rsidRDefault="002930A5" w:rsidP="00ED7DEA">
      <w:pPr>
        <w:numPr>
          <w:ilvl w:val="0"/>
          <w:numId w:val="15"/>
        </w:numPr>
        <w:spacing w:after="160" w:line="259" w:lineRule="auto"/>
        <w:ind w:left="714" w:hanging="357"/>
        <w:contextualSpacing/>
        <w:rPr>
          <w:rFonts w:eastAsia="Calibri" w:cs="Arial"/>
          <w:szCs w:val="24"/>
        </w:rPr>
      </w:pPr>
      <w:r>
        <w:rPr>
          <w:rFonts w:eastAsia="Calibri" w:cs="Arial"/>
          <w:szCs w:val="24"/>
        </w:rPr>
        <w:t>Support vulnerable groups</w:t>
      </w:r>
    </w:p>
    <w:p w14:paraId="1FD8B202" w14:textId="4EDE1710" w:rsidR="00E224A5" w:rsidRDefault="002930A5" w:rsidP="00E224A5">
      <w:pPr>
        <w:numPr>
          <w:ilvl w:val="0"/>
          <w:numId w:val="15"/>
        </w:numPr>
        <w:spacing w:after="160" w:line="259" w:lineRule="auto"/>
        <w:ind w:left="714" w:hanging="357"/>
        <w:contextualSpacing/>
        <w:rPr>
          <w:rFonts w:eastAsia="Calibri" w:cs="Arial"/>
          <w:szCs w:val="24"/>
        </w:rPr>
      </w:pPr>
      <w:r>
        <w:rPr>
          <w:rFonts w:eastAsia="Calibri" w:cs="Arial"/>
          <w:szCs w:val="24"/>
        </w:rPr>
        <w:t>Tackle thefts from homes and cars</w:t>
      </w:r>
    </w:p>
    <w:p w14:paraId="25833A23" w14:textId="7F8AE611" w:rsidR="002930A5" w:rsidRPr="002930A5" w:rsidRDefault="002930A5" w:rsidP="002930A5">
      <w:pPr>
        <w:numPr>
          <w:ilvl w:val="0"/>
          <w:numId w:val="15"/>
        </w:numPr>
        <w:spacing w:after="160" w:line="259" w:lineRule="auto"/>
        <w:ind w:left="714" w:hanging="357"/>
        <w:rPr>
          <w:rFonts w:eastAsia="Calibri" w:cs="Arial"/>
          <w:szCs w:val="24"/>
        </w:rPr>
      </w:pPr>
      <w:r>
        <w:rPr>
          <w:rFonts w:eastAsia="Calibri" w:cs="Arial"/>
          <w:szCs w:val="24"/>
        </w:rPr>
        <w:t>Build resilient communities</w:t>
      </w:r>
    </w:p>
    <w:p w14:paraId="6EA1CEF7" w14:textId="68F299BB" w:rsidR="001E2B1D" w:rsidRDefault="001E2B1D" w:rsidP="00ED7DEA">
      <w:pPr>
        <w:spacing w:after="160" w:line="259" w:lineRule="auto"/>
        <w:rPr>
          <w:rFonts w:eastAsia="Calibri" w:cs="Arial"/>
          <w:szCs w:val="24"/>
        </w:rPr>
      </w:pPr>
      <w:r w:rsidRPr="001E2B1D">
        <w:rPr>
          <w:rFonts w:eastAsia="Calibri" w:cs="Arial"/>
          <w:szCs w:val="24"/>
        </w:rPr>
        <w:t>As a partnership all our actions try to add value to what we can do individually as organisations.  We do not list everything we do separately.</w:t>
      </w:r>
      <w:r w:rsidR="00CD71FB">
        <w:rPr>
          <w:rFonts w:eastAsia="Calibri" w:cs="Arial"/>
          <w:szCs w:val="24"/>
        </w:rPr>
        <w:t xml:space="preserve">  We also have a two-year Transformation Plan that should be viewed alongside this one.</w:t>
      </w:r>
    </w:p>
    <w:p w14:paraId="3E00772C" w14:textId="67CB0282" w:rsidR="008265B3" w:rsidRDefault="008265B3" w:rsidP="00ED7DEA">
      <w:pPr>
        <w:spacing w:after="160" w:line="259" w:lineRule="auto"/>
        <w:rPr>
          <w:rFonts w:eastAsia="Calibri" w:cs="Arial"/>
          <w:szCs w:val="24"/>
        </w:rPr>
      </w:pPr>
      <w:r>
        <w:rPr>
          <w:rFonts w:eastAsia="Calibri" w:cs="Arial"/>
          <w:szCs w:val="24"/>
        </w:rPr>
        <w:t>The Community Safety Partnership Board meets twice a year to provide direction and oversight.  The Tasking and Coordination Group meets monthly to make sure that the partnership’s plans are delivered.</w:t>
      </w:r>
    </w:p>
    <w:p w14:paraId="00632C2F" w14:textId="38F695AF" w:rsidR="00D47B10" w:rsidRPr="005C5EDD" w:rsidRDefault="005C5EDD" w:rsidP="0088563F">
      <w:pPr>
        <w:pStyle w:val="Heading1"/>
      </w:pPr>
      <w:r>
        <w:t xml:space="preserve">Summary </w:t>
      </w:r>
      <w:r w:rsidRPr="005C5EDD">
        <w:t>Action Plan</w:t>
      </w:r>
      <w:bookmarkStart w:id="0" w:name="_GoBack"/>
      <w:bookmarkEnd w:id="0"/>
    </w:p>
    <w:tbl>
      <w:tblPr>
        <w:tblStyle w:val="TableGrid"/>
        <w:tblW w:w="0" w:type="auto"/>
        <w:tblLook w:val="04A0" w:firstRow="1" w:lastRow="0" w:firstColumn="1" w:lastColumn="0" w:noHBand="0" w:noVBand="1"/>
      </w:tblPr>
      <w:tblGrid>
        <w:gridCol w:w="3487"/>
        <w:gridCol w:w="3487"/>
        <w:gridCol w:w="3487"/>
        <w:gridCol w:w="3487"/>
      </w:tblGrid>
      <w:tr w:rsidR="00D47B10" w:rsidRPr="00D47B10" w14:paraId="003A3F28" w14:textId="77777777" w:rsidTr="00D47B10">
        <w:tc>
          <w:tcPr>
            <w:tcW w:w="3487" w:type="dxa"/>
            <w:shd w:val="clear" w:color="auto" w:fill="D9D9D9"/>
          </w:tcPr>
          <w:p w14:paraId="6FFC643B" w14:textId="77777777" w:rsidR="00D47B10" w:rsidRPr="00D47B10" w:rsidRDefault="00D47B10" w:rsidP="00D47B10">
            <w:pPr>
              <w:spacing w:before="120" w:after="120" w:line="240" w:lineRule="auto"/>
              <w:rPr>
                <w:rFonts w:eastAsia="Calibri" w:cs="Arial"/>
                <w:b/>
                <w:bCs/>
                <w:szCs w:val="24"/>
              </w:rPr>
            </w:pPr>
            <w:r w:rsidRPr="00D47B10">
              <w:rPr>
                <w:rFonts w:eastAsia="Calibri" w:cs="Arial"/>
                <w:b/>
                <w:bCs/>
                <w:szCs w:val="24"/>
              </w:rPr>
              <w:t>Action</w:t>
            </w:r>
          </w:p>
        </w:tc>
        <w:tc>
          <w:tcPr>
            <w:tcW w:w="3487" w:type="dxa"/>
            <w:shd w:val="clear" w:color="auto" w:fill="D9D9D9"/>
          </w:tcPr>
          <w:p w14:paraId="409E30A8" w14:textId="77777777" w:rsidR="00D47B10" w:rsidRPr="00D47B10" w:rsidRDefault="00D47B10" w:rsidP="00D47B10">
            <w:pPr>
              <w:spacing w:before="120" w:after="120" w:line="240" w:lineRule="auto"/>
              <w:rPr>
                <w:rFonts w:eastAsia="Calibri" w:cs="Arial"/>
                <w:b/>
                <w:bCs/>
                <w:szCs w:val="24"/>
              </w:rPr>
            </w:pPr>
            <w:r w:rsidRPr="00D47B10">
              <w:rPr>
                <w:rFonts w:eastAsia="Calibri" w:cs="Arial"/>
                <w:b/>
                <w:bCs/>
                <w:szCs w:val="24"/>
              </w:rPr>
              <w:t>Lead Team, Organisation</w:t>
            </w:r>
          </w:p>
        </w:tc>
        <w:tc>
          <w:tcPr>
            <w:tcW w:w="3487" w:type="dxa"/>
            <w:shd w:val="clear" w:color="auto" w:fill="D9D9D9"/>
          </w:tcPr>
          <w:p w14:paraId="0FBD7560" w14:textId="77777777" w:rsidR="00D47B10" w:rsidRPr="00D47B10" w:rsidRDefault="00D47B10" w:rsidP="00D47B10">
            <w:pPr>
              <w:spacing w:before="120" w:after="120" w:line="240" w:lineRule="auto"/>
              <w:rPr>
                <w:rFonts w:eastAsia="Calibri" w:cs="Arial"/>
                <w:b/>
                <w:bCs/>
                <w:szCs w:val="24"/>
              </w:rPr>
            </w:pPr>
            <w:r w:rsidRPr="00D47B10">
              <w:rPr>
                <w:rFonts w:eastAsia="Calibri" w:cs="Arial"/>
                <w:b/>
                <w:bCs/>
                <w:szCs w:val="24"/>
              </w:rPr>
              <w:t>Resources</w:t>
            </w:r>
          </w:p>
        </w:tc>
        <w:tc>
          <w:tcPr>
            <w:tcW w:w="3487" w:type="dxa"/>
            <w:shd w:val="clear" w:color="auto" w:fill="D9D9D9"/>
          </w:tcPr>
          <w:p w14:paraId="724C9D44" w14:textId="77777777" w:rsidR="00D47B10" w:rsidRPr="00D47B10" w:rsidRDefault="00D47B10" w:rsidP="00D47B10">
            <w:pPr>
              <w:spacing w:before="120" w:after="120" w:line="240" w:lineRule="auto"/>
              <w:rPr>
                <w:rFonts w:eastAsia="Calibri" w:cs="Arial"/>
                <w:b/>
                <w:bCs/>
                <w:szCs w:val="24"/>
              </w:rPr>
            </w:pPr>
            <w:r w:rsidRPr="00D47B10">
              <w:rPr>
                <w:rFonts w:eastAsia="Calibri" w:cs="Arial"/>
                <w:b/>
                <w:bCs/>
                <w:szCs w:val="24"/>
              </w:rPr>
              <w:t>Timescales (complete by)</w:t>
            </w:r>
          </w:p>
        </w:tc>
      </w:tr>
      <w:tr w:rsidR="00770DF6" w:rsidRPr="00D47B10" w14:paraId="21623743" w14:textId="77777777" w:rsidTr="00CD2991">
        <w:tc>
          <w:tcPr>
            <w:tcW w:w="3487" w:type="dxa"/>
          </w:tcPr>
          <w:p w14:paraId="21844B43" w14:textId="77777777" w:rsidR="00770DF6" w:rsidRPr="00D47B10" w:rsidRDefault="00770DF6" w:rsidP="00CD2991">
            <w:pPr>
              <w:spacing w:before="120" w:after="120" w:line="240" w:lineRule="auto"/>
              <w:rPr>
                <w:rFonts w:eastAsia="Calibri" w:cs="Arial"/>
                <w:szCs w:val="24"/>
              </w:rPr>
            </w:pPr>
            <w:r>
              <w:rPr>
                <w:rFonts w:eastAsia="Calibri" w:cs="Arial"/>
                <w:szCs w:val="24"/>
              </w:rPr>
              <w:t>Coordinate agency responses to local issues (Problem Solving Group)</w:t>
            </w:r>
          </w:p>
        </w:tc>
        <w:tc>
          <w:tcPr>
            <w:tcW w:w="3487" w:type="dxa"/>
          </w:tcPr>
          <w:p w14:paraId="6B480FEC" w14:textId="77777777" w:rsidR="00770DF6" w:rsidRPr="00D47B10" w:rsidRDefault="00770DF6" w:rsidP="00CD2991">
            <w:pPr>
              <w:spacing w:before="120" w:after="120" w:line="240" w:lineRule="auto"/>
              <w:rPr>
                <w:rFonts w:eastAsia="Calibri" w:cs="Arial"/>
                <w:szCs w:val="24"/>
              </w:rPr>
            </w:pPr>
            <w:r w:rsidRPr="00807F1D">
              <w:rPr>
                <w:rFonts w:eastAsia="Calibri" w:cs="Arial"/>
                <w:szCs w:val="24"/>
              </w:rPr>
              <w:t>Environmental Health, South Cambridgeshire District Council</w:t>
            </w:r>
          </w:p>
        </w:tc>
        <w:tc>
          <w:tcPr>
            <w:tcW w:w="3487" w:type="dxa"/>
          </w:tcPr>
          <w:p w14:paraId="4697AE9F" w14:textId="77777777" w:rsidR="00770DF6" w:rsidRPr="00D47B10" w:rsidRDefault="00770DF6" w:rsidP="00CD2991">
            <w:pPr>
              <w:numPr>
                <w:ilvl w:val="0"/>
                <w:numId w:val="10"/>
              </w:numPr>
              <w:spacing w:before="120" w:after="120" w:line="240" w:lineRule="auto"/>
              <w:rPr>
                <w:rFonts w:eastAsia="Calibri" w:cs="Arial"/>
                <w:szCs w:val="24"/>
              </w:rPr>
            </w:pPr>
            <w:r>
              <w:rPr>
                <w:rFonts w:eastAsia="Calibri" w:cs="Arial"/>
                <w:szCs w:val="24"/>
              </w:rPr>
              <w:t>Staff time</w:t>
            </w:r>
          </w:p>
        </w:tc>
        <w:tc>
          <w:tcPr>
            <w:tcW w:w="3487" w:type="dxa"/>
          </w:tcPr>
          <w:p w14:paraId="4412D42A" w14:textId="323B5164" w:rsidR="00770DF6" w:rsidRPr="00D47B10" w:rsidRDefault="00810E7A" w:rsidP="00CD2991">
            <w:pPr>
              <w:spacing w:before="120" w:after="120" w:line="240" w:lineRule="auto"/>
              <w:rPr>
                <w:rFonts w:eastAsia="Calibri" w:cs="Arial"/>
                <w:szCs w:val="24"/>
              </w:rPr>
            </w:pPr>
            <w:r>
              <w:rPr>
                <w:rFonts w:eastAsia="Calibri" w:cs="Arial"/>
                <w:szCs w:val="24"/>
              </w:rPr>
              <w:t>Monthly, ongoing</w:t>
            </w:r>
          </w:p>
        </w:tc>
      </w:tr>
      <w:tr w:rsidR="00770DF6" w:rsidRPr="00D47B10" w14:paraId="64660BAB" w14:textId="77777777" w:rsidTr="00CD2991">
        <w:tc>
          <w:tcPr>
            <w:tcW w:w="3487" w:type="dxa"/>
          </w:tcPr>
          <w:p w14:paraId="0CBA5CF1" w14:textId="77777777" w:rsidR="00770DF6" w:rsidRPr="003B7CAC" w:rsidRDefault="00770DF6" w:rsidP="00CD2991">
            <w:pPr>
              <w:spacing w:before="120" w:after="120" w:line="240" w:lineRule="auto"/>
              <w:rPr>
                <w:rFonts w:eastAsia="Calibri" w:cs="Arial"/>
                <w:szCs w:val="24"/>
              </w:rPr>
            </w:pPr>
            <w:r>
              <w:rPr>
                <w:rFonts w:eastAsia="Calibri" w:cs="Arial"/>
                <w:szCs w:val="24"/>
              </w:rPr>
              <w:lastRenderedPageBreak/>
              <w:t>Coordinate, manage and participate in the Community Trigger process</w:t>
            </w:r>
          </w:p>
        </w:tc>
        <w:tc>
          <w:tcPr>
            <w:tcW w:w="3487" w:type="dxa"/>
          </w:tcPr>
          <w:p w14:paraId="648C33BC" w14:textId="77777777" w:rsidR="00770DF6" w:rsidRPr="00D47B10" w:rsidRDefault="00770DF6" w:rsidP="00CD2991">
            <w:pPr>
              <w:spacing w:before="120" w:after="120" w:line="240" w:lineRule="auto"/>
              <w:rPr>
                <w:rFonts w:eastAsia="Calibri" w:cs="Arial"/>
                <w:szCs w:val="24"/>
              </w:rPr>
            </w:pPr>
            <w:r w:rsidRPr="000F2991">
              <w:rPr>
                <w:rFonts w:eastAsia="Calibri" w:cs="Arial"/>
                <w:szCs w:val="24"/>
              </w:rPr>
              <w:t>Environmental Health, South Cambridgeshire District Council</w:t>
            </w:r>
          </w:p>
        </w:tc>
        <w:tc>
          <w:tcPr>
            <w:tcW w:w="3487" w:type="dxa"/>
          </w:tcPr>
          <w:p w14:paraId="71A99740" w14:textId="77777777" w:rsidR="00770DF6" w:rsidRPr="003B7CAC" w:rsidRDefault="00770DF6" w:rsidP="00CD2991">
            <w:pPr>
              <w:pStyle w:val="ListParagraph"/>
              <w:numPr>
                <w:ilvl w:val="0"/>
                <w:numId w:val="17"/>
              </w:numPr>
              <w:spacing w:before="120" w:after="120" w:line="240" w:lineRule="auto"/>
              <w:rPr>
                <w:rFonts w:eastAsia="Calibri" w:cs="Arial"/>
                <w:szCs w:val="24"/>
              </w:rPr>
            </w:pPr>
            <w:r>
              <w:rPr>
                <w:rFonts w:eastAsia="Calibri" w:cs="Arial"/>
                <w:szCs w:val="24"/>
              </w:rPr>
              <w:t>Staff time</w:t>
            </w:r>
          </w:p>
        </w:tc>
        <w:tc>
          <w:tcPr>
            <w:tcW w:w="3487" w:type="dxa"/>
          </w:tcPr>
          <w:p w14:paraId="121C57EE" w14:textId="2EAF2C70" w:rsidR="00770DF6" w:rsidRPr="00D47B10" w:rsidRDefault="00810E7A" w:rsidP="00CD2991">
            <w:pPr>
              <w:spacing w:before="120" w:after="120" w:line="240" w:lineRule="auto"/>
              <w:rPr>
                <w:rFonts w:eastAsia="Calibri" w:cs="Arial"/>
                <w:szCs w:val="24"/>
              </w:rPr>
            </w:pPr>
            <w:r>
              <w:rPr>
                <w:rFonts w:eastAsia="Calibri" w:cs="Arial"/>
                <w:szCs w:val="24"/>
              </w:rPr>
              <w:t>Ongoing, as required</w:t>
            </w:r>
          </w:p>
        </w:tc>
      </w:tr>
      <w:tr w:rsidR="00770DF6" w:rsidRPr="00D47B10" w14:paraId="24D31114" w14:textId="77777777" w:rsidTr="00CD2991">
        <w:tc>
          <w:tcPr>
            <w:tcW w:w="3487" w:type="dxa"/>
          </w:tcPr>
          <w:p w14:paraId="176673E5" w14:textId="77777777" w:rsidR="00770DF6" w:rsidRDefault="00770DF6" w:rsidP="00CD2991">
            <w:pPr>
              <w:spacing w:before="120" w:after="120" w:line="240" w:lineRule="auto"/>
              <w:rPr>
                <w:rFonts w:eastAsia="Calibri" w:cs="Arial"/>
                <w:szCs w:val="24"/>
              </w:rPr>
            </w:pPr>
            <w:r>
              <w:rPr>
                <w:rFonts w:eastAsia="Calibri" w:cs="Arial"/>
                <w:szCs w:val="24"/>
              </w:rPr>
              <w:t>Domestic Homicide Reviews:</w:t>
            </w:r>
          </w:p>
          <w:p w14:paraId="5078E571" w14:textId="77777777" w:rsidR="00770DF6" w:rsidRDefault="00770DF6" w:rsidP="00CD2991">
            <w:pPr>
              <w:pStyle w:val="ListParagraph"/>
              <w:numPr>
                <w:ilvl w:val="0"/>
                <w:numId w:val="17"/>
              </w:numPr>
              <w:spacing w:before="120" w:after="120" w:line="240" w:lineRule="auto"/>
              <w:rPr>
                <w:rFonts w:eastAsia="Calibri" w:cs="Arial"/>
                <w:szCs w:val="24"/>
              </w:rPr>
            </w:pPr>
            <w:r>
              <w:rPr>
                <w:rFonts w:eastAsia="Calibri" w:cs="Arial"/>
                <w:szCs w:val="24"/>
              </w:rPr>
              <w:t>Support and facilitate the completion of two Domestic Homicide Reviews</w:t>
            </w:r>
          </w:p>
          <w:p w14:paraId="4907044E" w14:textId="77777777" w:rsidR="00770DF6" w:rsidRPr="00872902" w:rsidRDefault="00770DF6" w:rsidP="00CD2991">
            <w:pPr>
              <w:pStyle w:val="ListParagraph"/>
              <w:numPr>
                <w:ilvl w:val="0"/>
                <w:numId w:val="17"/>
              </w:numPr>
              <w:spacing w:before="120" w:after="120" w:line="240" w:lineRule="auto"/>
              <w:rPr>
                <w:rFonts w:eastAsia="Calibri" w:cs="Arial"/>
                <w:szCs w:val="24"/>
              </w:rPr>
            </w:pPr>
            <w:r>
              <w:rPr>
                <w:rFonts w:eastAsia="Calibri" w:cs="Arial"/>
                <w:szCs w:val="24"/>
              </w:rPr>
              <w:t>Commission further reviews as required</w:t>
            </w:r>
          </w:p>
        </w:tc>
        <w:tc>
          <w:tcPr>
            <w:tcW w:w="3487" w:type="dxa"/>
          </w:tcPr>
          <w:p w14:paraId="2D3CFF86" w14:textId="77777777" w:rsidR="00770DF6" w:rsidRPr="00D47B10" w:rsidRDefault="00770DF6" w:rsidP="00CD2991">
            <w:pPr>
              <w:spacing w:before="120" w:after="120" w:line="240" w:lineRule="auto"/>
              <w:rPr>
                <w:rFonts w:eastAsia="Calibri" w:cs="Arial"/>
                <w:szCs w:val="24"/>
              </w:rPr>
            </w:pPr>
            <w:r w:rsidRPr="00B017DA">
              <w:rPr>
                <w:rFonts w:eastAsia="Calibri" w:cs="Arial"/>
                <w:szCs w:val="24"/>
              </w:rPr>
              <w:t>Sustainable Communities and Wellbeing Service, South Cambridgeshire District Council</w:t>
            </w:r>
          </w:p>
        </w:tc>
        <w:tc>
          <w:tcPr>
            <w:tcW w:w="3487" w:type="dxa"/>
          </w:tcPr>
          <w:p w14:paraId="182393B2" w14:textId="77777777" w:rsidR="00770DF6" w:rsidRDefault="00770DF6" w:rsidP="00543C2F">
            <w:pPr>
              <w:numPr>
                <w:ilvl w:val="0"/>
                <w:numId w:val="9"/>
              </w:numPr>
              <w:spacing w:before="120" w:line="240" w:lineRule="auto"/>
              <w:ind w:left="714" w:hanging="357"/>
              <w:rPr>
                <w:rFonts w:eastAsia="Calibri" w:cs="Arial"/>
                <w:szCs w:val="24"/>
              </w:rPr>
            </w:pPr>
            <w:r>
              <w:rPr>
                <w:rFonts w:eastAsia="Calibri" w:cs="Arial"/>
                <w:szCs w:val="24"/>
              </w:rPr>
              <w:t>Pooled funding (allocated)</w:t>
            </w:r>
          </w:p>
          <w:p w14:paraId="27E5C93D" w14:textId="77777777" w:rsidR="00770DF6" w:rsidRPr="00D47B10" w:rsidRDefault="00770DF6" w:rsidP="00543C2F">
            <w:pPr>
              <w:numPr>
                <w:ilvl w:val="0"/>
                <w:numId w:val="9"/>
              </w:numPr>
              <w:spacing w:after="120" w:line="240" w:lineRule="auto"/>
              <w:ind w:left="714" w:hanging="357"/>
              <w:rPr>
                <w:rFonts w:eastAsia="Calibri" w:cs="Arial"/>
                <w:szCs w:val="24"/>
              </w:rPr>
            </w:pPr>
            <w:r>
              <w:rPr>
                <w:rFonts w:eastAsia="Calibri" w:cs="Arial"/>
                <w:szCs w:val="24"/>
              </w:rPr>
              <w:t>Staff time</w:t>
            </w:r>
          </w:p>
        </w:tc>
        <w:tc>
          <w:tcPr>
            <w:tcW w:w="3487" w:type="dxa"/>
          </w:tcPr>
          <w:p w14:paraId="2503A5DE" w14:textId="5DDD60A8" w:rsidR="00810E7A" w:rsidRDefault="00810E7A" w:rsidP="00CD2991">
            <w:pPr>
              <w:spacing w:before="120" w:after="120" w:line="240" w:lineRule="auto"/>
              <w:rPr>
                <w:rFonts w:eastAsia="Calibri" w:cs="Arial"/>
                <w:szCs w:val="24"/>
              </w:rPr>
            </w:pPr>
            <w:r>
              <w:rPr>
                <w:rFonts w:eastAsia="Calibri" w:cs="Arial"/>
                <w:szCs w:val="24"/>
              </w:rPr>
              <w:t>HO guidance states within 6 months.  This is rarely possible, and permission is sought, and granted to extend timescales as a matter of course.</w:t>
            </w:r>
          </w:p>
          <w:p w14:paraId="2BFFA2BE" w14:textId="311B1686" w:rsidR="00810E7A" w:rsidRDefault="00810E7A" w:rsidP="00CD2991">
            <w:pPr>
              <w:spacing w:before="120" w:after="120" w:line="240" w:lineRule="auto"/>
              <w:rPr>
                <w:rFonts w:eastAsia="Calibri" w:cs="Arial"/>
                <w:szCs w:val="24"/>
              </w:rPr>
            </w:pPr>
            <w:r>
              <w:rPr>
                <w:rFonts w:eastAsia="Calibri" w:cs="Arial"/>
                <w:szCs w:val="24"/>
              </w:rPr>
              <w:t>DHR 1 – at action planning stage</w:t>
            </w:r>
          </w:p>
          <w:p w14:paraId="3565FE21" w14:textId="29CEF1B6" w:rsidR="00770DF6" w:rsidRPr="00D47B10" w:rsidRDefault="00810E7A" w:rsidP="00CD2991">
            <w:pPr>
              <w:spacing w:before="120" w:after="120" w:line="240" w:lineRule="auto"/>
              <w:rPr>
                <w:rFonts w:eastAsia="Calibri" w:cs="Arial"/>
                <w:szCs w:val="24"/>
              </w:rPr>
            </w:pPr>
            <w:r>
              <w:rPr>
                <w:rFonts w:eastAsia="Calibri" w:cs="Arial"/>
                <w:szCs w:val="24"/>
              </w:rPr>
              <w:t>DHR 2 – at report-writing stage</w:t>
            </w:r>
          </w:p>
        </w:tc>
      </w:tr>
      <w:tr w:rsidR="00D47B10" w:rsidRPr="00D47B10" w14:paraId="2E55A024" w14:textId="77777777" w:rsidTr="00CD2991">
        <w:tc>
          <w:tcPr>
            <w:tcW w:w="3487" w:type="dxa"/>
          </w:tcPr>
          <w:p w14:paraId="28AC528D" w14:textId="77777777" w:rsidR="00D47B10" w:rsidRDefault="001C370C" w:rsidP="007A3E1C">
            <w:pPr>
              <w:spacing w:before="120" w:after="120" w:line="240" w:lineRule="auto"/>
              <w:rPr>
                <w:rFonts w:eastAsia="Calibri" w:cs="Arial"/>
                <w:szCs w:val="24"/>
              </w:rPr>
            </w:pPr>
            <w:r>
              <w:rPr>
                <w:rFonts w:eastAsia="Calibri" w:cs="Arial"/>
                <w:szCs w:val="24"/>
              </w:rPr>
              <w:t>Hoarding Project t</w:t>
            </w:r>
            <w:r w:rsidR="00872902">
              <w:rPr>
                <w:rFonts w:eastAsia="Calibri" w:cs="Arial"/>
                <w:szCs w:val="24"/>
              </w:rPr>
              <w:t>o</w:t>
            </w:r>
            <w:r>
              <w:rPr>
                <w:rFonts w:eastAsia="Calibri" w:cs="Arial"/>
                <w:szCs w:val="24"/>
              </w:rPr>
              <w:t xml:space="preserve"> tackle the causes of hoarding behaviours</w:t>
            </w:r>
            <w:r w:rsidR="00872902">
              <w:rPr>
                <w:rFonts w:eastAsia="Calibri" w:cs="Arial"/>
                <w:szCs w:val="24"/>
              </w:rPr>
              <w:t>:</w:t>
            </w:r>
          </w:p>
          <w:p w14:paraId="527DD2F2" w14:textId="77777777" w:rsidR="00872902" w:rsidRDefault="00872902" w:rsidP="00872902">
            <w:pPr>
              <w:pStyle w:val="ListParagraph"/>
              <w:numPr>
                <w:ilvl w:val="0"/>
                <w:numId w:val="16"/>
              </w:numPr>
              <w:spacing w:before="120" w:after="120" w:line="240" w:lineRule="auto"/>
              <w:rPr>
                <w:rFonts w:eastAsia="Calibri" w:cs="Arial"/>
                <w:szCs w:val="24"/>
              </w:rPr>
            </w:pPr>
            <w:r>
              <w:rPr>
                <w:rFonts w:eastAsia="Calibri" w:cs="Arial"/>
                <w:szCs w:val="24"/>
              </w:rPr>
              <w:t>Confirm project</w:t>
            </w:r>
          </w:p>
          <w:p w14:paraId="43EA039A" w14:textId="380511A7" w:rsidR="00872902" w:rsidRPr="00872902" w:rsidRDefault="00872902" w:rsidP="00872902">
            <w:pPr>
              <w:pStyle w:val="ListParagraph"/>
              <w:numPr>
                <w:ilvl w:val="0"/>
                <w:numId w:val="16"/>
              </w:numPr>
              <w:spacing w:before="120" w:after="120" w:line="240" w:lineRule="auto"/>
              <w:rPr>
                <w:rFonts w:eastAsia="Calibri" w:cs="Arial"/>
                <w:szCs w:val="24"/>
              </w:rPr>
            </w:pPr>
            <w:r>
              <w:rPr>
                <w:rFonts w:eastAsia="Calibri" w:cs="Arial"/>
                <w:szCs w:val="24"/>
              </w:rPr>
              <w:t>Carry out and evaluate project</w:t>
            </w:r>
          </w:p>
        </w:tc>
        <w:tc>
          <w:tcPr>
            <w:tcW w:w="3487" w:type="dxa"/>
          </w:tcPr>
          <w:p w14:paraId="0399084F" w14:textId="52392C97" w:rsidR="00D47B10" w:rsidRPr="00D47B10" w:rsidRDefault="006D4F65" w:rsidP="007A3E1C">
            <w:pPr>
              <w:spacing w:before="120" w:after="120" w:line="240" w:lineRule="auto"/>
              <w:rPr>
                <w:rFonts w:eastAsia="Calibri" w:cs="Arial"/>
                <w:szCs w:val="24"/>
              </w:rPr>
            </w:pPr>
            <w:r>
              <w:rPr>
                <w:rFonts w:eastAsia="Calibri" w:cs="Arial"/>
                <w:szCs w:val="24"/>
              </w:rPr>
              <w:t>Environmental Health, South Cambridgeshire District Council</w:t>
            </w:r>
          </w:p>
        </w:tc>
        <w:tc>
          <w:tcPr>
            <w:tcW w:w="3487" w:type="dxa"/>
          </w:tcPr>
          <w:p w14:paraId="5870C25A" w14:textId="4DEEBC1F" w:rsidR="009A01B7" w:rsidRDefault="009A01B7" w:rsidP="00543C2F">
            <w:pPr>
              <w:numPr>
                <w:ilvl w:val="0"/>
                <w:numId w:val="8"/>
              </w:numPr>
              <w:spacing w:before="120" w:line="240" w:lineRule="auto"/>
              <w:ind w:left="714" w:hanging="357"/>
              <w:rPr>
                <w:rFonts w:eastAsia="Calibri" w:cs="Arial"/>
                <w:szCs w:val="24"/>
              </w:rPr>
            </w:pPr>
            <w:r>
              <w:rPr>
                <w:rFonts w:eastAsia="Calibri" w:cs="Arial"/>
                <w:szCs w:val="24"/>
              </w:rPr>
              <w:t>OPCC Funding (allocated)</w:t>
            </w:r>
          </w:p>
          <w:p w14:paraId="5F66248D" w14:textId="4D267C06" w:rsidR="00D47B10" w:rsidRPr="00D47B10" w:rsidRDefault="009A01B7" w:rsidP="00543C2F">
            <w:pPr>
              <w:numPr>
                <w:ilvl w:val="0"/>
                <w:numId w:val="8"/>
              </w:numPr>
              <w:spacing w:after="120" w:line="240" w:lineRule="auto"/>
              <w:rPr>
                <w:rFonts w:eastAsia="Calibri" w:cs="Arial"/>
                <w:szCs w:val="24"/>
              </w:rPr>
            </w:pPr>
            <w:r>
              <w:rPr>
                <w:rFonts w:eastAsia="Calibri" w:cs="Arial"/>
                <w:szCs w:val="24"/>
              </w:rPr>
              <w:t>Staff time</w:t>
            </w:r>
          </w:p>
        </w:tc>
        <w:tc>
          <w:tcPr>
            <w:tcW w:w="3487" w:type="dxa"/>
          </w:tcPr>
          <w:p w14:paraId="5681EB33" w14:textId="77777777" w:rsidR="00810E7A" w:rsidRPr="00A96E08" w:rsidRDefault="00810E7A" w:rsidP="007A3E1C">
            <w:pPr>
              <w:spacing w:before="120" w:after="120" w:line="240" w:lineRule="auto"/>
              <w:rPr>
                <w:rFonts w:eastAsia="Calibri" w:cs="Arial"/>
                <w:szCs w:val="24"/>
              </w:rPr>
            </w:pPr>
            <w:r w:rsidRPr="00A96E08">
              <w:rPr>
                <w:rFonts w:eastAsia="Calibri" w:cs="Arial"/>
                <w:szCs w:val="24"/>
              </w:rPr>
              <w:t>Seek OPCC permission to carry forward and use grant funding underspend – Dec 2019</w:t>
            </w:r>
          </w:p>
          <w:p w14:paraId="76462891" w14:textId="6994CDBE" w:rsidR="00D47B10" w:rsidRPr="00A96E08" w:rsidRDefault="00810E7A" w:rsidP="007A3E1C">
            <w:pPr>
              <w:spacing w:before="120" w:after="120" w:line="240" w:lineRule="auto"/>
              <w:rPr>
                <w:rFonts w:eastAsia="Calibri" w:cs="Arial"/>
                <w:szCs w:val="24"/>
              </w:rPr>
            </w:pPr>
            <w:r w:rsidRPr="00A96E08">
              <w:rPr>
                <w:rFonts w:eastAsia="Calibri" w:cs="Arial"/>
                <w:szCs w:val="24"/>
              </w:rPr>
              <w:t>Define Project – Jan 2020</w:t>
            </w:r>
          </w:p>
          <w:p w14:paraId="52594EA0" w14:textId="77777777" w:rsidR="00810E7A" w:rsidRPr="00A96E08" w:rsidRDefault="00810E7A" w:rsidP="007A3E1C">
            <w:pPr>
              <w:spacing w:before="120" w:after="120" w:line="240" w:lineRule="auto"/>
              <w:rPr>
                <w:rFonts w:eastAsia="Calibri" w:cs="Arial"/>
                <w:szCs w:val="24"/>
              </w:rPr>
            </w:pPr>
            <w:r w:rsidRPr="00A96E08">
              <w:rPr>
                <w:rFonts w:eastAsia="Calibri" w:cs="Arial"/>
                <w:szCs w:val="24"/>
              </w:rPr>
              <w:t>Deliver Project – Feb-May 2020</w:t>
            </w:r>
          </w:p>
          <w:p w14:paraId="6C95150E" w14:textId="1F27390A" w:rsidR="00810E7A" w:rsidRPr="00D47B10" w:rsidRDefault="00810E7A" w:rsidP="007A3E1C">
            <w:pPr>
              <w:spacing w:before="120" w:after="120" w:line="240" w:lineRule="auto"/>
              <w:rPr>
                <w:rFonts w:eastAsia="Calibri" w:cs="Arial"/>
                <w:szCs w:val="24"/>
              </w:rPr>
            </w:pPr>
            <w:r w:rsidRPr="00A96E08">
              <w:rPr>
                <w:rFonts w:eastAsia="Calibri" w:cs="Arial"/>
                <w:szCs w:val="24"/>
              </w:rPr>
              <w:t>Evaluate – June 2020</w:t>
            </w:r>
          </w:p>
        </w:tc>
      </w:tr>
      <w:tr w:rsidR="00D47B10" w:rsidRPr="00D47B10" w14:paraId="794BFB12" w14:textId="77777777" w:rsidTr="00CD2991">
        <w:tc>
          <w:tcPr>
            <w:tcW w:w="3487" w:type="dxa"/>
          </w:tcPr>
          <w:p w14:paraId="5C99649F" w14:textId="1108C76A" w:rsidR="00D47B10" w:rsidRDefault="000646A4" w:rsidP="00E93366">
            <w:pPr>
              <w:spacing w:before="120" w:after="120" w:line="240" w:lineRule="auto"/>
              <w:rPr>
                <w:rFonts w:eastAsia="Calibri" w:cs="Arial"/>
                <w:szCs w:val="24"/>
              </w:rPr>
            </w:pPr>
            <w:r>
              <w:rPr>
                <w:rFonts w:eastAsia="Calibri" w:cs="Arial"/>
                <w:szCs w:val="24"/>
              </w:rPr>
              <w:t>C</w:t>
            </w:r>
            <w:r w:rsidR="00BF6916">
              <w:rPr>
                <w:rFonts w:eastAsia="Calibri" w:cs="Arial"/>
                <w:szCs w:val="24"/>
              </w:rPr>
              <w:t>ommunicat</w:t>
            </w:r>
            <w:r>
              <w:rPr>
                <w:rFonts w:eastAsia="Calibri" w:cs="Arial"/>
                <w:szCs w:val="24"/>
              </w:rPr>
              <w:t>e with</w:t>
            </w:r>
            <w:r w:rsidR="00BF6916">
              <w:rPr>
                <w:rFonts w:eastAsia="Calibri" w:cs="Arial"/>
                <w:szCs w:val="24"/>
              </w:rPr>
              <w:t xml:space="preserve"> local communities</w:t>
            </w:r>
            <w:r>
              <w:rPr>
                <w:rFonts w:eastAsia="Calibri" w:cs="Arial"/>
                <w:szCs w:val="24"/>
              </w:rPr>
              <w:t xml:space="preserve"> so they can</w:t>
            </w:r>
            <w:r w:rsidR="00BF6916">
              <w:rPr>
                <w:rFonts w:eastAsia="Calibri" w:cs="Arial"/>
                <w:szCs w:val="24"/>
              </w:rPr>
              <w:t xml:space="preserve"> recognise and report incidents or concerns about:</w:t>
            </w:r>
          </w:p>
          <w:p w14:paraId="4198631B" w14:textId="3D9EEFEC" w:rsidR="00BF6916" w:rsidRPr="00BF6916" w:rsidRDefault="00BF6916" w:rsidP="00BF6916">
            <w:pPr>
              <w:pStyle w:val="ListParagraph"/>
              <w:numPr>
                <w:ilvl w:val="0"/>
                <w:numId w:val="18"/>
              </w:numPr>
              <w:spacing w:before="120" w:after="120" w:line="240" w:lineRule="auto"/>
              <w:rPr>
                <w:rFonts w:eastAsia="Calibri" w:cs="Arial"/>
                <w:szCs w:val="24"/>
              </w:rPr>
            </w:pPr>
            <w:r w:rsidRPr="00BF6916">
              <w:rPr>
                <w:rFonts w:eastAsia="Calibri" w:cs="Arial"/>
                <w:szCs w:val="24"/>
              </w:rPr>
              <w:t xml:space="preserve">Domestic </w:t>
            </w:r>
            <w:r w:rsidR="00AB3012">
              <w:rPr>
                <w:rFonts w:eastAsia="Calibri" w:cs="Arial"/>
                <w:szCs w:val="24"/>
              </w:rPr>
              <w:t>a</w:t>
            </w:r>
            <w:r w:rsidRPr="00BF6916">
              <w:rPr>
                <w:rFonts w:eastAsia="Calibri" w:cs="Arial"/>
                <w:szCs w:val="24"/>
              </w:rPr>
              <w:t>buse</w:t>
            </w:r>
          </w:p>
          <w:p w14:paraId="0E1EE711" w14:textId="03A78DA0" w:rsidR="00BF6916" w:rsidRPr="00BF6916" w:rsidRDefault="00BF6916" w:rsidP="00BF6916">
            <w:pPr>
              <w:pStyle w:val="ListParagraph"/>
              <w:numPr>
                <w:ilvl w:val="0"/>
                <w:numId w:val="18"/>
              </w:numPr>
              <w:spacing w:before="120" w:after="120" w:line="240" w:lineRule="auto"/>
              <w:rPr>
                <w:rFonts w:eastAsia="Calibri" w:cs="Arial"/>
                <w:szCs w:val="24"/>
              </w:rPr>
            </w:pPr>
            <w:r w:rsidRPr="00BF6916">
              <w:rPr>
                <w:rFonts w:eastAsia="Calibri" w:cs="Arial"/>
                <w:szCs w:val="24"/>
              </w:rPr>
              <w:lastRenderedPageBreak/>
              <w:t xml:space="preserve">Violence </w:t>
            </w:r>
            <w:r w:rsidR="00AB3012">
              <w:rPr>
                <w:rFonts w:eastAsia="Calibri" w:cs="Arial"/>
                <w:szCs w:val="24"/>
              </w:rPr>
              <w:t>a</w:t>
            </w:r>
            <w:r w:rsidRPr="00BF6916">
              <w:rPr>
                <w:rFonts w:eastAsia="Calibri" w:cs="Arial"/>
                <w:szCs w:val="24"/>
              </w:rPr>
              <w:t xml:space="preserve">gainst </w:t>
            </w:r>
            <w:r w:rsidR="00AB3012">
              <w:rPr>
                <w:rFonts w:eastAsia="Calibri" w:cs="Arial"/>
                <w:szCs w:val="24"/>
              </w:rPr>
              <w:t>w</w:t>
            </w:r>
            <w:r w:rsidRPr="00BF6916">
              <w:rPr>
                <w:rFonts w:eastAsia="Calibri" w:cs="Arial"/>
                <w:szCs w:val="24"/>
              </w:rPr>
              <w:t xml:space="preserve">omen </w:t>
            </w:r>
            <w:r w:rsidR="00AB3012">
              <w:rPr>
                <w:rFonts w:eastAsia="Calibri" w:cs="Arial"/>
                <w:szCs w:val="24"/>
              </w:rPr>
              <w:t>and</w:t>
            </w:r>
            <w:r w:rsidRPr="00BF6916">
              <w:rPr>
                <w:rFonts w:eastAsia="Calibri" w:cs="Arial"/>
                <w:szCs w:val="24"/>
              </w:rPr>
              <w:t xml:space="preserve"> </w:t>
            </w:r>
            <w:r w:rsidR="00AB3012">
              <w:rPr>
                <w:rFonts w:eastAsia="Calibri" w:cs="Arial"/>
                <w:szCs w:val="24"/>
              </w:rPr>
              <w:t>g</w:t>
            </w:r>
            <w:r w:rsidRPr="00BF6916">
              <w:rPr>
                <w:rFonts w:eastAsia="Calibri" w:cs="Arial"/>
                <w:szCs w:val="24"/>
              </w:rPr>
              <w:t>irls</w:t>
            </w:r>
          </w:p>
          <w:p w14:paraId="52932C00" w14:textId="3A868654" w:rsidR="00BF6916" w:rsidRPr="00BF6916" w:rsidRDefault="00BF6916" w:rsidP="00BF6916">
            <w:pPr>
              <w:pStyle w:val="ListParagraph"/>
              <w:numPr>
                <w:ilvl w:val="0"/>
                <w:numId w:val="18"/>
              </w:numPr>
              <w:spacing w:before="120" w:after="120" w:line="240" w:lineRule="auto"/>
              <w:rPr>
                <w:rFonts w:eastAsia="Calibri" w:cs="Arial"/>
                <w:szCs w:val="24"/>
              </w:rPr>
            </w:pPr>
            <w:r w:rsidRPr="00BF6916">
              <w:rPr>
                <w:rFonts w:eastAsia="Calibri" w:cs="Arial"/>
                <w:szCs w:val="24"/>
              </w:rPr>
              <w:t xml:space="preserve">Cyber </w:t>
            </w:r>
            <w:r w:rsidR="00AB3012">
              <w:rPr>
                <w:rFonts w:eastAsia="Calibri" w:cs="Arial"/>
                <w:szCs w:val="24"/>
              </w:rPr>
              <w:t>h</w:t>
            </w:r>
            <w:r w:rsidRPr="00BF6916">
              <w:rPr>
                <w:rFonts w:eastAsia="Calibri" w:cs="Arial"/>
                <w:szCs w:val="24"/>
              </w:rPr>
              <w:t xml:space="preserve">arassment, particularly </w:t>
            </w:r>
            <w:r w:rsidR="00AB3012">
              <w:rPr>
                <w:rFonts w:eastAsia="Calibri" w:cs="Arial"/>
                <w:szCs w:val="24"/>
              </w:rPr>
              <w:t>y</w:t>
            </w:r>
            <w:r w:rsidRPr="00BF6916">
              <w:rPr>
                <w:rFonts w:eastAsia="Calibri" w:cs="Arial"/>
                <w:szCs w:val="24"/>
              </w:rPr>
              <w:t xml:space="preserve">oung </w:t>
            </w:r>
            <w:r w:rsidR="00AB3012">
              <w:rPr>
                <w:rFonts w:eastAsia="Calibri" w:cs="Arial"/>
                <w:szCs w:val="24"/>
              </w:rPr>
              <w:t>p</w:t>
            </w:r>
            <w:r w:rsidRPr="00BF6916">
              <w:rPr>
                <w:rFonts w:eastAsia="Calibri" w:cs="Arial"/>
                <w:szCs w:val="24"/>
              </w:rPr>
              <w:t>eople</w:t>
            </w:r>
            <w:r w:rsidR="00AB3012">
              <w:rPr>
                <w:rFonts w:eastAsia="Calibri" w:cs="Arial"/>
                <w:szCs w:val="24"/>
              </w:rPr>
              <w:t xml:space="preserve"> focussed</w:t>
            </w:r>
          </w:p>
          <w:p w14:paraId="730BD802" w14:textId="336AFA5F" w:rsidR="00BF6916" w:rsidRPr="00BF6916" w:rsidRDefault="00BF6916" w:rsidP="00BF6916">
            <w:pPr>
              <w:pStyle w:val="ListParagraph"/>
              <w:numPr>
                <w:ilvl w:val="0"/>
                <w:numId w:val="18"/>
              </w:numPr>
              <w:spacing w:before="120" w:after="120" w:line="240" w:lineRule="auto"/>
              <w:rPr>
                <w:rFonts w:eastAsia="Calibri" w:cs="Arial"/>
                <w:szCs w:val="24"/>
              </w:rPr>
            </w:pPr>
            <w:r w:rsidRPr="00BF6916">
              <w:rPr>
                <w:rFonts w:eastAsia="Calibri" w:cs="Arial"/>
                <w:szCs w:val="24"/>
              </w:rPr>
              <w:t xml:space="preserve">Scams </w:t>
            </w:r>
            <w:r w:rsidR="00AB3012">
              <w:rPr>
                <w:rFonts w:eastAsia="Calibri" w:cs="Arial"/>
                <w:szCs w:val="24"/>
              </w:rPr>
              <w:t>and r</w:t>
            </w:r>
            <w:r w:rsidRPr="00BF6916">
              <w:rPr>
                <w:rFonts w:eastAsia="Calibri" w:cs="Arial"/>
                <w:szCs w:val="24"/>
              </w:rPr>
              <w:t xml:space="preserve">ogue </w:t>
            </w:r>
            <w:r w:rsidR="00AB3012">
              <w:rPr>
                <w:rFonts w:eastAsia="Calibri" w:cs="Arial"/>
                <w:szCs w:val="24"/>
              </w:rPr>
              <w:t>t</w:t>
            </w:r>
            <w:r w:rsidRPr="00BF6916">
              <w:rPr>
                <w:rFonts w:eastAsia="Calibri" w:cs="Arial"/>
                <w:szCs w:val="24"/>
              </w:rPr>
              <w:t xml:space="preserve">rading </w:t>
            </w:r>
          </w:p>
          <w:p w14:paraId="286AC707" w14:textId="7F55C670" w:rsidR="00BF6916" w:rsidRPr="00BF6916" w:rsidRDefault="00BF6916" w:rsidP="00BF6916">
            <w:pPr>
              <w:pStyle w:val="ListParagraph"/>
              <w:numPr>
                <w:ilvl w:val="0"/>
                <w:numId w:val="18"/>
              </w:numPr>
              <w:spacing w:before="120" w:after="120" w:line="240" w:lineRule="auto"/>
              <w:rPr>
                <w:rFonts w:eastAsia="Calibri" w:cs="Arial"/>
                <w:szCs w:val="24"/>
              </w:rPr>
            </w:pPr>
            <w:r w:rsidRPr="00BF6916">
              <w:rPr>
                <w:rFonts w:eastAsia="Calibri" w:cs="Arial"/>
                <w:szCs w:val="24"/>
              </w:rPr>
              <w:t>Radicalisation</w:t>
            </w:r>
          </w:p>
          <w:p w14:paraId="23622C97" w14:textId="7E8F26EE" w:rsidR="00BF6916" w:rsidRPr="00BF6916" w:rsidRDefault="00BF6916" w:rsidP="00BF6916">
            <w:pPr>
              <w:pStyle w:val="ListParagraph"/>
              <w:numPr>
                <w:ilvl w:val="0"/>
                <w:numId w:val="18"/>
              </w:numPr>
              <w:spacing w:before="120" w:after="120" w:line="240" w:lineRule="auto"/>
              <w:rPr>
                <w:rFonts w:eastAsia="Calibri" w:cs="Arial"/>
                <w:szCs w:val="24"/>
              </w:rPr>
            </w:pPr>
            <w:r w:rsidRPr="00BF6916">
              <w:rPr>
                <w:rFonts w:eastAsia="Calibri" w:cs="Arial"/>
                <w:szCs w:val="24"/>
              </w:rPr>
              <w:t>Hoarding</w:t>
            </w:r>
          </w:p>
          <w:p w14:paraId="678EA8D4" w14:textId="77777777" w:rsidR="00BF6916" w:rsidRDefault="00BF6916" w:rsidP="00BF6916">
            <w:pPr>
              <w:pStyle w:val="ListParagraph"/>
              <w:numPr>
                <w:ilvl w:val="0"/>
                <w:numId w:val="18"/>
              </w:numPr>
              <w:spacing w:before="120" w:after="120" w:line="240" w:lineRule="auto"/>
              <w:rPr>
                <w:rFonts w:eastAsia="Calibri" w:cs="Arial"/>
                <w:szCs w:val="24"/>
              </w:rPr>
            </w:pPr>
            <w:r w:rsidRPr="00BF6916">
              <w:rPr>
                <w:rFonts w:eastAsia="Calibri" w:cs="Arial"/>
                <w:szCs w:val="24"/>
              </w:rPr>
              <w:t>Hate crime</w:t>
            </w:r>
          </w:p>
          <w:p w14:paraId="7DF0B591" w14:textId="6BC872FB" w:rsidR="00D912EF" w:rsidRPr="00BF6916" w:rsidRDefault="00D912EF" w:rsidP="00BF6916">
            <w:pPr>
              <w:pStyle w:val="ListParagraph"/>
              <w:numPr>
                <w:ilvl w:val="0"/>
                <w:numId w:val="18"/>
              </w:numPr>
              <w:spacing w:before="120" w:after="120" w:line="240" w:lineRule="auto"/>
              <w:rPr>
                <w:rFonts w:eastAsia="Calibri" w:cs="Arial"/>
                <w:szCs w:val="24"/>
              </w:rPr>
            </w:pPr>
            <w:r w:rsidRPr="00FF07C6">
              <w:rPr>
                <w:rFonts w:eastAsia="Calibri" w:cs="Arial"/>
                <w:szCs w:val="24"/>
              </w:rPr>
              <w:t>Modern Slavery</w:t>
            </w:r>
          </w:p>
        </w:tc>
        <w:tc>
          <w:tcPr>
            <w:tcW w:w="3487" w:type="dxa"/>
          </w:tcPr>
          <w:p w14:paraId="167275E3" w14:textId="138685B9" w:rsidR="00D47B10" w:rsidRPr="00D47B10" w:rsidRDefault="00661074" w:rsidP="007A3E1C">
            <w:pPr>
              <w:spacing w:before="120" w:after="120" w:line="240" w:lineRule="auto"/>
              <w:rPr>
                <w:rFonts w:eastAsia="Calibri" w:cs="Arial"/>
                <w:szCs w:val="24"/>
              </w:rPr>
            </w:pPr>
            <w:r w:rsidRPr="00B017DA">
              <w:rPr>
                <w:rFonts w:eastAsia="Calibri" w:cs="Arial"/>
                <w:szCs w:val="24"/>
              </w:rPr>
              <w:lastRenderedPageBreak/>
              <w:t>Sustainable Communities and Wellbeing Service, South Cambridgeshire District Council</w:t>
            </w:r>
          </w:p>
        </w:tc>
        <w:tc>
          <w:tcPr>
            <w:tcW w:w="3487" w:type="dxa"/>
          </w:tcPr>
          <w:p w14:paraId="570DB627" w14:textId="0E548661" w:rsidR="00D47B10" w:rsidRPr="00D47B10" w:rsidRDefault="00661074" w:rsidP="007A3E1C">
            <w:pPr>
              <w:numPr>
                <w:ilvl w:val="0"/>
                <w:numId w:val="11"/>
              </w:numPr>
              <w:spacing w:before="120" w:after="120" w:line="240" w:lineRule="auto"/>
              <w:rPr>
                <w:rFonts w:eastAsia="Calibri" w:cs="Arial"/>
                <w:szCs w:val="24"/>
              </w:rPr>
            </w:pPr>
            <w:r>
              <w:rPr>
                <w:rFonts w:eastAsia="Calibri" w:cs="Arial"/>
                <w:szCs w:val="24"/>
              </w:rPr>
              <w:t>Staff time</w:t>
            </w:r>
          </w:p>
        </w:tc>
        <w:tc>
          <w:tcPr>
            <w:tcW w:w="3487" w:type="dxa"/>
          </w:tcPr>
          <w:p w14:paraId="4411C8AA" w14:textId="5120377B" w:rsidR="00D47B10" w:rsidRPr="00D47B10" w:rsidRDefault="00810E7A" w:rsidP="007A3E1C">
            <w:pPr>
              <w:spacing w:before="120" w:after="120" w:line="240" w:lineRule="auto"/>
              <w:rPr>
                <w:rFonts w:eastAsia="Calibri" w:cs="Arial"/>
                <w:szCs w:val="24"/>
              </w:rPr>
            </w:pPr>
            <w:r>
              <w:rPr>
                <w:rFonts w:eastAsia="Calibri" w:cs="Arial"/>
                <w:szCs w:val="24"/>
              </w:rPr>
              <w:t>In accordance with CSP comms plan.  Ongoing as appropriate.</w:t>
            </w:r>
          </w:p>
        </w:tc>
      </w:tr>
      <w:tr w:rsidR="00D47B10" w:rsidRPr="00D47B10" w14:paraId="4F7CDB58" w14:textId="77777777" w:rsidTr="00CD2991">
        <w:tc>
          <w:tcPr>
            <w:tcW w:w="3487" w:type="dxa"/>
          </w:tcPr>
          <w:p w14:paraId="111AABCA" w14:textId="10779BA5" w:rsidR="00D47B10" w:rsidRPr="00D47B10" w:rsidRDefault="000646A4" w:rsidP="000646A4">
            <w:pPr>
              <w:spacing w:before="120" w:after="120" w:line="240" w:lineRule="auto"/>
              <w:rPr>
                <w:rFonts w:eastAsia="Calibri" w:cs="Arial"/>
                <w:szCs w:val="24"/>
              </w:rPr>
            </w:pPr>
            <w:r>
              <w:rPr>
                <w:rFonts w:eastAsia="Calibri" w:cs="Arial"/>
                <w:szCs w:val="24"/>
              </w:rPr>
              <w:t xml:space="preserve">Host at least one ‘Community Safety Event’ </w:t>
            </w:r>
            <w:r w:rsidR="00CA6BBA">
              <w:rPr>
                <w:rFonts w:eastAsia="Calibri" w:cs="Arial"/>
                <w:szCs w:val="24"/>
              </w:rPr>
              <w:t>annually to engage with</w:t>
            </w:r>
            <w:r>
              <w:rPr>
                <w:rFonts w:eastAsia="Calibri" w:cs="Arial"/>
                <w:szCs w:val="24"/>
              </w:rPr>
              <w:t xml:space="preserve"> local people</w:t>
            </w:r>
          </w:p>
        </w:tc>
        <w:tc>
          <w:tcPr>
            <w:tcW w:w="3487" w:type="dxa"/>
          </w:tcPr>
          <w:p w14:paraId="473D2366" w14:textId="2AC4D271" w:rsidR="00D47B10" w:rsidRPr="00D47B10" w:rsidRDefault="00661074" w:rsidP="007A3E1C">
            <w:pPr>
              <w:spacing w:before="120" w:after="120" w:line="240" w:lineRule="auto"/>
              <w:rPr>
                <w:rFonts w:eastAsia="Calibri" w:cs="Arial"/>
                <w:szCs w:val="24"/>
              </w:rPr>
            </w:pPr>
            <w:r w:rsidRPr="00B017DA">
              <w:rPr>
                <w:rFonts w:eastAsia="Calibri" w:cs="Arial"/>
                <w:szCs w:val="24"/>
              </w:rPr>
              <w:t>Sustainable Communities and Wellbeing Service, South Cambridgeshire District Council</w:t>
            </w:r>
          </w:p>
        </w:tc>
        <w:tc>
          <w:tcPr>
            <w:tcW w:w="3487" w:type="dxa"/>
          </w:tcPr>
          <w:p w14:paraId="56CD92D5" w14:textId="77777777" w:rsidR="00D47B10" w:rsidRDefault="00661074" w:rsidP="00543C2F">
            <w:pPr>
              <w:numPr>
                <w:ilvl w:val="0"/>
                <w:numId w:val="12"/>
              </w:numPr>
              <w:spacing w:before="120" w:line="240" w:lineRule="auto"/>
              <w:rPr>
                <w:rFonts w:eastAsia="Calibri" w:cs="Arial"/>
                <w:szCs w:val="24"/>
              </w:rPr>
            </w:pPr>
            <w:r>
              <w:rPr>
                <w:rFonts w:eastAsia="Calibri" w:cs="Arial"/>
                <w:szCs w:val="24"/>
              </w:rPr>
              <w:t>Staff time</w:t>
            </w:r>
          </w:p>
          <w:p w14:paraId="6B3ED21F" w14:textId="12FACEF3" w:rsidR="00661074" w:rsidRPr="00D47B10" w:rsidRDefault="00661074" w:rsidP="00543C2F">
            <w:pPr>
              <w:numPr>
                <w:ilvl w:val="0"/>
                <w:numId w:val="12"/>
              </w:numPr>
              <w:spacing w:after="120" w:line="240" w:lineRule="auto"/>
              <w:rPr>
                <w:rFonts w:eastAsia="Calibri" w:cs="Arial"/>
                <w:szCs w:val="24"/>
              </w:rPr>
            </w:pPr>
            <w:r>
              <w:rPr>
                <w:rFonts w:eastAsia="Calibri" w:cs="Arial"/>
                <w:szCs w:val="24"/>
              </w:rPr>
              <w:t>£500 for venue, refreshments, printing etc (Pooled Fund)</w:t>
            </w:r>
          </w:p>
        </w:tc>
        <w:tc>
          <w:tcPr>
            <w:tcW w:w="3487" w:type="dxa"/>
          </w:tcPr>
          <w:p w14:paraId="640FDC21" w14:textId="66298CF9" w:rsidR="00D47B10" w:rsidRPr="00D47B10" w:rsidRDefault="00810E7A" w:rsidP="007A3E1C">
            <w:pPr>
              <w:spacing w:before="120" w:after="120" w:line="240" w:lineRule="auto"/>
              <w:rPr>
                <w:rFonts w:eastAsia="Calibri" w:cs="Arial"/>
                <w:szCs w:val="24"/>
              </w:rPr>
            </w:pPr>
            <w:r>
              <w:rPr>
                <w:rFonts w:eastAsia="Calibri" w:cs="Arial"/>
                <w:szCs w:val="24"/>
              </w:rPr>
              <w:t>Next event, March 2020</w:t>
            </w:r>
          </w:p>
        </w:tc>
      </w:tr>
    </w:tbl>
    <w:p w14:paraId="61856F80" w14:textId="77777777" w:rsidR="00A77B38" w:rsidRDefault="00A77B38"/>
    <w:sectPr w:rsidR="00A77B38" w:rsidSect="00D47B1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3D6FB" w14:textId="77777777" w:rsidR="00F322D6" w:rsidRDefault="00F322D6" w:rsidP="000F2991">
      <w:pPr>
        <w:spacing w:line="240" w:lineRule="auto"/>
      </w:pPr>
      <w:r>
        <w:separator/>
      </w:r>
    </w:p>
  </w:endnote>
  <w:endnote w:type="continuationSeparator" w:id="0">
    <w:p w14:paraId="4529BA8D" w14:textId="77777777" w:rsidR="00F322D6" w:rsidRDefault="00F322D6" w:rsidP="000F2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773797"/>
      <w:docPartObj>
        <w:docPartGallery w:val="Page Numbers (Bottom of Page)"/>
        <w:docPartUnique/>
      </w:docPartObj>
    </w:sdtPr>
    <w:sdtEndPr/>
    <w:sdtContent>
      <w:sdt>
        <w:sdtPr>
          <w:id w:val="-1705238520"/>
          <w:docPartObj>
            <w:docPartGallery w:val="Page Numbers (Top of Page)"/>
            <w:docPartUnique/>
          </w:docPartObj>
        </w:sdtPr>
        <w:sdtEndPr/>
        <w:sdtContent>
          <w:p w14:paraId="3DF15A77" w14:textId="7BB91A5A" w:rsidR="000F2991" w:rsidRDefault="000F2991">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2AAAE22" w14:textId="77777777" w:rsidR="000F2991" w:rsidRDefault="000F2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4610" w14:textId="77777777" w:rsidR="00F322D6" w:rsidRDefault="00F322D6" w:rsidP="000F2991">
      <w:pPr>
        <w:spacing w:line="240" w:lineRule="auto"/>
      </w:pPr>
      <w:r>
        <w:separator/>
      </w:r>
    </w:p>
  </w:footnote>
  <w:footnote w:type="continuationSeparator" w:id="0">
    <w:p w14:paraId="50F2DAB9" w14:textId="77777777" w:rsidR="00F322D6" w:rsidRDefault="00F322D6" w:rsidP="000F29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D2A"/>
    <w:multiLevelType w:val="hybridMultilevel"/>
    <w:tmpl w:val="EEDC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0BA3"/>
    <w:multiLevelType w:val="hybridMultilevel"/>
    <w:tmpl w:val="22BA8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438E9"/>
    <w:multiLevelType w:val="hybridMultilevel"/>
    <w:tmpl w:val="0C427A02"/>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075E7"/>
    <w:multiLevelType w:val="hybridMultilevel"/>
    <w:tmpl w:val="CC126602"/>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A2781"/>
    <w:multiLevelType w:val="hybridMultilevel"/>
    <w:tmpl w:val="5C5CBCD8"/>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C52D0"/>
    <w:multiLevelType w:val="hybridMultilevel"/>
    <w:tmpl w:val="6994CBEE"/>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F5EA0"/>
    <w:multiLevelType w:val="hybridMultilevel"/>
    <w:tmpl w:val="B270EE4A"/>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67E4C"/>
    <w:multiLevelType w:val="hybridMultilevel"/>
    <w:tmpl w:val="DCE0233E"/>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9080B"/>
    <w:multiLevelType w:val="hybridMultilevel"/>
    <w:tmpl w:val="3F24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974B5"/>
    <w:multiLevelType w:val="hybridMultilevel"/>
    <w:tmpl w:val="2B0CAE68"/>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A6E86"/>
    <w:multiLevelType w:val="hybridMultilevel"/>
    <w:tmpl w:val="BC14D216"/>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C5A33"/>
    <w:multiLevelType w:val="hybridMultilevel"/>
    <w:tmpl w:val="2C60C478"/>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E4C05"/>
    <w:multiLevelType w:val="hybridMultilevel"/>
    <w:tmpl w:val="52260CF0"/>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4674F"/>
    <w:multiLevelType w:val="hybridMultilevel"/>
    <w:tmpl w:val="237A755A"/>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735B5"/>
    <w:multiLevelType w:val="hybridMultilevel"/>
    <w:tmpl w:val="3D30E0BE"/>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6533A"/>
    <w:multiLevelType w:val="hybridMultilevel"/>
    <w:tmpl w:val="576A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72BA6"/>
    <w:multiLevelType w:val="hybridMultilevel"/>
    <w:tmpl w:val="868C09F0"/>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E38B0"/>
    <w:multiLevelType w:val="hybridMultilevel"/>
    <w:tmpl w:val="E0884DCE"/>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3"/>
  </w:num>
  <w:num w:numId="5">
    <w:abstractNumId w:val="4"/>
  </w:num>
  <w:num w:numId="6">
    <w:abstractNumId w:val="7"/>
  </w:num>
  <w:num w:numId="7">
    <w:abstractNumId w:val="16"/>
  </w:num>
  <w:num w:numId="8">
    <w:abstractNumId w:val="9"/>
  </w:num>
  <w:num w:numId="9">
    <w:abstractNumId w:val="17"/>
  </w:num>
  <w:num w:numId="10">
    <w:abstractNumId w:val="2"/>
  </w:num>
  <w:num w:numId="11">
    <w:abstractNumId w:val="3"/>
  </w:num>
  <w:num w:numId="12">
    <w:abstractNumId w:val="6"/>
  </w:num>
  <w:num w:numId="13">
    <w:abstractNumId w:val="10"/>
  </w:num>
  <w:num w:numId="14">
    <w:abstractNumId w:val="5"/>
  </w:num>
  <w:num w:numId="15">
    <w:abstractNumId w:val="1"/>
  </w:num>
  <w:num w:numId="16">
    <w:abstractNumId w:val="1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10"/>
    <w:rsid w:val="0004428C"/>
    <w:rsid w:val="000646A4"/>
    <w:rsid w:val="000F2991"/>
    <w:rsid w:val="00140BFC"/>
    <w:rsid w:val="001C0C3D"/>
    <w:rsid w:val="001C370C"/>
    <w:rsid w:val="001E2A21"/>
    <w:rsid w:val="001E2B1D"/>
    <w:rsid w:val="002930A5"/>
    <w:rsid w:val="0035327A"/>
    <w:rsid w:val="003B7CAC"/>
    <w:rsid w:val="003D45A4"/>
    <w:rsid w:val="00543C2F"/>
    <w:rsid w:val="005C5EDD"/>
    <w:rsid w:val="00661074"/>
    <w:rsid w:val="00680F47"/>
    <w:rsid w:val="006C3585"/>
    <w:rsid w:val="006D4F65"/>
    <w:rsid w:val="00770DF6"/>
    <w:rsid w:val="007A3E1C"/>
    <w:rsid w:val="00807F1D"/>
    <w:rsid w:val="00810E7A"/>
    <w:rsid w:val="008265B3"/>
    <w:rsid w:val="00872902"/>
    <w:rsid w:val="0088563F"/>
    <w:rsid w:val="009A01B7"/>
    <w:rsid w:val="00A77B38"/>
    <w:rsid w:val="00A96E08"/>
    <w:rsid w:val="00AB3012"/>
    <w:rsid w:val="00B017DA"/>
    <w:rsid w:val="00BF6916"/>
    <w:rsid w:val="00C64DCC"/>
    <w:rsid w:val="00C84684"/>
    <w:rsid w:val="00CA6BBA"/>
    <w:rsid w:val="00CD71FB"/>
    <w:rsid w:val="00D47B10"/>
    <w:rsid w:val="00D912EF"/>
    <w:rsid w:val="00E224A5"/>
    <w:rsid w:val="00E41394"/>
    <w:rsid w:val="00E737D1"/>
    <w:rsid w:val="00E93366"/>
    <w:rsid w:val="00ED7DEA"/>
    <w:rsid w:val="00F322D6"/>
    <w:rsid w:val="00F76376"/>
    <w:rsid w:val="00FF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5E62"/>
  <w15:chartTrackingRefBased/>
  <w15:docId w15:val="{B323B98D-358D-48FA-A8CA-F0E7C0AF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D4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872902"/>
    <w:pPr>
      <w:ind w:left="720"/>
      <w:contextualSpacing/>
    </w:pPr>
  </w:style>
  <w:style w:type="paragraph" w:styleId="Header">
    <w:name w:val="header"/>
    <w:basedOn w:val="Normal"/>
    <w:link w:val="HeaderChar"/>
    <w:uiPriority w:val="99"/>
    <w:unhideWhenUsed/>
    <w:rsid w:val="000F2991"/>
    <w:pPr>
      <w:tabs>
        <w:tab w:val="center" w:pos="4513"/>
        <w:tab w:val="right" w:pos="9026"/>
      </w:tabs>
      <w:spacing w:line="240" w:lineRule="auto"/>
    </w:pPr>
  </w:style>
  <w:style w:type="character" w:customStyle="1" w:styleId="HeaderChar">
    <w:name w:val="Header Char"/>
    <w:basedOn w:val="DefaultParagraphFont"/>
    <w:link w:val="Header"/>
    <w:uiPriority w:val="99"/>
    <w:rsid w:val="000F2991"/>
    <w:rPr>
      <w:rFonts w:ascii="Arial" w:hAnsi="Arial"/>
      <w:sz w:val="24"/>
    </w:rPr>
  </w:style>
  <w:style w:type="paragraph" w:styleId="Footer">
    <w:name w:val="footer"/>
    <w:basedOn w:val="Normal"/>
    <w:link w:val="FooterChar"/>
    <w:uiPriority w:val="99"/>
    <w:unhideWhenUsed/>
    <w:rsid w:val="000F2991"/>
    <w:pPr>
      <w:tabs>
        <w:tab w:val="center" w:pos="4513"/>
        <w:tab w:val="right" w:pos="9026"/>
      </w:tabs>
      <w:spacing w:line="240" w:lineRule="auto"/>
    </w:pPr>
  </w:style>
  <w:style w:type="character" w:customStyle="1" w:styleId="FooterChar">
    <w:name w:val="Footer Char"/>
    <w:basedOn w:val="DefaultParagraphFont"/>
    <w:link w:val="Footer"/>
    <w:uiPriority w:val="99"/>
    <w:rsid w:val="000F2991"/>
    <w:rPr>
      <w:rFonts w:ascii="Arial" w:hAnsi="Arial"/>
      <w:sz w:val="24"/>
    </w:rPr>
  </w:style>
  <w:style w:type="paragraph" w:styleId="BalloonText">
    <w:name w:val="Balloon Text"/>
    <w:basedOn w:val="Normal"/>
    <w:link w:val="BalloonTextChar"/>
    <w:uiPriority w:val="99"/>
    <w:semiHidden/>
    <w:unhideWhenUsed/>
    <w:rsid w:val="00140B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Gemma</dc:creator>
  <cp:keywords/>
  <dc:description/>
  <cp:lastModifiedBy>Pickard Esther</cp:lastModifiedBy>
  <cp:revision>5</cp:revision>
  <dcterms:created xsi:type="dcterms:W3CDTF">2019-11-18T13:51:00Z</dcterms:created>
  <dcterms:modified xsi:type="dcterms:W3CDTF">2020-01-09T09:17:00Z</dcterms:modified>
</cp:coreProperties>
</file>